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7D" w:rsidRPr="005D198F" w:rsidRDefault="00C626DF">
      <w:pPr>
        <w:jc w:val="center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 xml:space="preserve">GUVERNUL ROMÂNIEI </w:t>
      </w:r>
    </w:p>
    <w:p w:rsidR="004C4D7D" w:rsidRPr="005D198F" w:rsidRDefault="004C4D7D">
      <w:pPr>
        <w:rPr>
          <w:rFonts w:ascii="Tms Rmn" w:hAnsi="Tms Rmn"/>
          <w:szCs w:val="24"/>
          <w:lang w:val="ro-RO"/>
        </w:rPr>
      </w:pPr>
    </w:p>
    <w:p w:rsidR="004C4D7D" w:rsidRPr="005D198F" w:rsidRDefault="00C626DF">
      <w:pPr>
        <w:jc w:val="center"/>
        <w:rPr>
          <w:rFonts w:ascii="Tms Rmn" w:hAnsi="Tms Rmn"/>
          <w:szCs w:val="24"/>
          <w:lang w:val="ro-RO"/>
        </w:rPr>
      </w:pPr>
      <w:r w:rsidRPr="005D198F">
        <w:rPr>
          <w:noProof/>
          <w:lang w:val="ro-RO" w:eastAsia="ro-RO"/>
        </w:rPr>
        <w:drawing>
          <wp:inline distT="0" distB="0" distL="0" distR="0">
            <wp:extent cx="729615" cy="7296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98F">
        <w:rPr>
          <w:rFonts w:ascii="Tms Rmn" w:hAnsi="Tms Rmn"/>
          <w:szCs w:val="24"/>
          <w:lang w:val="ro-RO"/>
        </w:rPr>
        <w:t xml:space="preserve"> </w:t>
      </w:r>
    </w:p>
    <w:p w:rsidR="004C4D7D" w:rsidRPr="005D198F" w:rsidRDefault="004C4D7D">
      <w:pPr>
        <w:jc w:val="center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C626DF">
      <w:pPr>
        <w:jc w:val="center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 xml:space="preserve">HOTĂRÂRE </w:t>
      </w:r>
    </w:p>
    <w:p w:rsidR="004C4D7D" w:rsidRPr="005D198F" w:rsidRDefault="00C626DF">
      <w:pPr>
        <w:jc w:val="center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 xml:space="preserve">pentru modificarea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Pr="005D198F">
        <w:rPr>
          <w:rFonts w:ascii="Times New Roman" w:hAnsi="Times New Roman" w:cs="Times New Roman"/>
          <w:szCs w:val="24"/>
          <w:lang w:val="ro-RO"/>
        </w:rPr>
        <w:t>i completarea Hotărârii Guvernului nr.</w:t>
      </w:r>
      <w:r w:rsidRPr="005D198F">
        <w:rPr>
          <w:rFonts w:ascii="Times New Roman" w:hAnsi="Times New Roman" w:cs="Times New Roman"/>
          <w:color w:val="17365D"/>
          <w:szCs w:val="24"/>
          <w:lang w:val="ro-RO"/>
        </w:rPr>
        <w:t xml:space="preserve"> </w:t>
      </w:r>
      <w:r w:rsidRPr="005D198F">
        <w:rPr>
          <w:rFonts w:ascii="Times New Roman" w:hAnsi="Times New Roman" w:cs="Times New Roman"/>
          <w:szCs w:val="24"/>
          <w:lang w:val="ro-RO"/>
        </w:rPr>
        <w:t xml:space="preserve">34/2009 privind organizarea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Pr="005D198F">
        <w:rPr>
          <w:rFonts w:ascii="Times New Roman" w:hAnsi="Times New Roman" w:cs="Times New Roman"/>
          <w:szCs w:val="24"/>
          <w:lang w:val="ro-RO"/>
        </w:rPr>
        <w:t>i func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Pr="005D198F">
        <w:rPr>
          <w:rFonts w:ascii="Times New Roman" w:hAnsi="Times New Roman" w:cs="Times New Roman"/>
          <w:szCs w:val="24"/>
          <w:lang w:val="ro-RO"/>
        </w:rPr>
        <w:t>ionarea Ministerului Finan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Pr="005D198F">
        <w:rPr>
          <w:rFonts w:ascii="Times New Roman" w:hAnsi="Times New Roman" w:cs="Times New Roman"/>
          <w:szCs w:val="24"/>
          <w:lang w:val="ro-RO"/>
        </w:rPr>
        <w:t>elor Publice</w:t>
      </w:r>
      <w:r w:rsidR="005D198F" w:rsidRPr="005D198F">
        <w:rPr>
          <w:rFonts w:ascii="Times New Roman" w:hAnsi="Times New Roman" w:cs="Times New Roman"/>
          <w:szCs w:val="24"/>
          <w:lang w:val="ro-RO"/>
        </w:rPr>
        <w:t xml:space="preserve">, precum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5D198F" w:rsidRPr="005D198F">
        <w:rPr>
          <w:rFonts w:ascii="Times New Roman" w:hAnsi="Times New Roman" w:cs="Times New Roman"/>
          <w:szCs w:val="24"/>
          <w:lang w:val="ro-RO"/>
        </w:rPr>
        <w:t xml:space="preserve">i pentru modificarea Hotărârii Guvernului nr. 520/2013 privind organizarea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5D198F" w:rsidRPr="005D198F">
        <w:rPr>
          <w:rFonts w:ascii="Times New Roman" w:hAnsi="Times New Roman" w:cs="Times New Roman"/>
          <w:szCs w:val="24"/>
          <w:lang w:val="ro-RO"/>
        </w:rPr>
        <w:t>i func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5D198F" w:rsidRPr="005D198F">
        <w:rPr>
          <w:rFonts w:ascii="Times New Roman" w:hAnsi="Times New Roman" w:cs="Times New Roman"/>
          <w:szCs w:val="24"/>
          <w:lang w:val="ro-RO"/>
        </w:rPr>
        <w:t>ionarea Agen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5D198F" w:rsidRPr="005D198F">
        <w:rPr>
          <w:rFonts w:ascii="Times New Roman" w:hAnsi="Times New Roman" w:cs="Times New Roman"/>
          <w:szCs w:val="24"/>
          <w:lang w:val="ro-RO"/>
        </w:rPr>
        <w:t>iei Na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5D198F" w:rsidRPr="005D198F">
        <w:rPr>
          <w:rFonts w:ascii="Times New Roman" w:hAnsi="Times New Roman" w:cs="Times New Roman"/>
          <w:szCs w:val="24"/>
          <w:lang w:val="ro-RO"/>
        </w:rPr>
        <w:t>ionale de Administrare Fiscală</w:t>
      </w:r>
    </w:p>
    <w:p w:rsidR="00F14489" w:rsidRPr="005D198F" w:rsidRDefault="00F14489">
      <w:pPr>
        <w:jc w:val="center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4C4D7D">
      <w:pPr>
        <w:jc w:val="center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4C4D7D">
      <w:pPr>
        <w:jc w:val="center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C626DF">
      <w:pPr>
        <w:ind w:firstLine="720"/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 xml:space="preserve">Având în vedere prevederile art. 5 alin. (3)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Pr="005D198F">
        <w:rPr>
          <w:rFonts w:ascii="Times New Roman" w:hAnsi="Times New Roman" w:cs="Times New Roman"/>
          <w:szCs w:val="24"/>
          <w:lang w:val="ro-RO"/>
        </w:rPr>
        <w:t>i alin.(5) din Ordonan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Pr="005D198F">
        <w:rPr>
          <w:rFonts w:ascii="Times New Roman" w:hAnsi="Times New Roman" w:cs="Times New Roman"/>
          <w:szCs w:val="24"/>
          <w:lang w:val="ro-RO"/>
        </w:rPr>
        <w:t>a Guvernului nr. 80/2001 privind stabilirea unor normative de cheltuieli pentru autorită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Pr="005D198F">
        <w:rPr>
          <w:rFonts w:ascii="Times New Roman" w:hAnsi="Times New Roman" w:cs="Times New Roman"/>
          <w:szCs w:val="24"/>
          <w:lang w:val="ro-RO"/>
        </w:rPr>
        <w:t>ile administra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Pr="005D198F">
        <w:rPr>
          <w:rFonts w:ascii="Times New Roman" w:hAnsi="Times New Roman" w:cs="Times New Roman"/>
          <w:szCs w:val="24"/>
          <w:lang w:val="ro-RO"/>
        </w:rPr>
        <w:t xml:space="preserve">iei publice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Pr="005D198F">
        <w:rPr>
          <w:rFonts w:ascii="Times New Roman" w:hAnsi="Times New Roman" w:cs="Times New Roman"/>
          <w:szCs w:val="24"/>
          <w:lang w:val="ro-RO"/>
        </w:rPr>
        <w:t>i institu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Pr="005D198F">
        <w:rPr>
          <w:rFonts w:ascii="Times New Roman" w:hAnsi="Times New Roman" w:cs="Times New Roman"/>
          <w:szCs w:val="24"/>
          <w:lang w:val="ro-RO"/>
        </w:rPr>
        <w:t xml:space="preserve">iile publice, aprobată cu modificări prin Legea nr. 247/2002, cu modificările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Pr="005D198F">
        <w:rPr>
          <w:rFonts w:ascii="Times New Roman" w:hAnsi="Times New Roman" w:cs="Times New Roman"/>
          <w:szCs w:val="24"/>
          <w:lang w:val="ro-RO"/>
        </w:rPr>
        <w:t>i completările ulterioare.</w:t>
      </w:r>
    </w:p>
    <w:p w:rsidR="00F14489" w:rsidRPr="005D198F" w:rsidRDefault="00F14489">
      <w:pPr>
        <w:ind w:firstLine="720"/>
        <w:jc w:val="both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C626DF">
      <w:pPr>
        <w:ind w:firstLine="720"/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>În temeiul art. 108 din Constitu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Pr="005D198F">
        <w:rPr>
          <w:rFonts w:ascii="Times New Roman" w:hAnsi="Times New Roman" w:cs="Times New Roman"/>
          <w:szCs w:val="24"/>
          <w:lang w:val="ro-RO"/>
        </w:rPr>
        <w:t xml:space="preserve">ia României, republicată, </w:t>
      </w:r>
    </w:p>
    <w:p w:rsidR="004C4D7D" w:rsidRPr="005D198F" w:rsidRDefault="004C4D7D">
      <w:pPr>
        <w:jc w:val="both"/>
        <w:rPr>
          <w:rFonts w:ascii="Times New Roman" w:hAnsi="Times New Roman" w:cs="Times New Roman"/>
          <w:b/>
          <w:szCs w:val="24"/>
          <w:lang w:val="ro-RO"/>
        </w:rPr>
      </w:pPr>
    </w:p>
    <w:p w:rsidR="004C4D7D" w:rsidRPr="005D198F" w:rsidRDefault="00C626DF">
      <w:pPr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b/>
          <w:szCs w:val="24"/>
          <w:lang w:val="ro-RO"/>
        </w:rPr>
        <w:t>Guvernul României adoptă prezenta hotărâre</w:t>
      </w:r>
      <w:r w:rsidRPr="005D198F">
        <w:rPr>
          <w:rFonts w:ascii="Times New Roman" w:hAnsi="Times New Roman" w:cs="Times New Roman"/>
          <w:szCs w:val="24"/>
          <w:lang w:val="ro-RO"/>
        </w:rPr>
        <w:t xml:space="preserve">. </w:t>
      </w:r>
    </w:p>
    <w:p w:rsidR="004C4D7D" w:rsidRPr="005D198F" w:rsidRDefault="004C4D7D">
      <w:pPr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C626DF">
      <w:pPr>
        <w:rPr>
          <w:rFonts w:ascii="Times New Roman" w:hAnsi="Times New Roman" w:cs="Times New Roman"/>
          <w:b/>
          <w:szCs w:val="24"/>
          <w:lang w:val="ro-RO"/>
        </w:rPr>
      </w:pPr>
      <w:r w:rsidRPr="005D198F">
        <w:rPr>
          <w:rFonts w:ascii="Times New Roman" w:hAnsi="Times New Roman" w:cs="Times New Roman"/>
          <w:b/>
          <w:szCs w:val="24"/>
          <w:lang w:val="ro-RO"/>
        </w:rPr>
        <w:t>A</w:t>
      </w:r>
      <w:r w:rsidR="005D198F" w:rsidRPr="005D198F">
        <w:rPr>
          <w:rFonts w:ascii="Times New Roman" w:hAnsi="Times New Roman" w:cs="Times New Roman"/>
          <w:b/>
          <w:szCs w:val="24"/>
          <w:lang w:val="ro-RO"/>
        </w:rPr>
        <w:t xml:space="preserve">RT.I </w:t>
      </w:r>
    </w:p>
    <w:p w:rsidR="004C4D7D" w:rsidRPr="005D198F" w:rsidRDefault="00C626DF">
      <w:pPr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 xml:space="preserve">Hotărârea Guvernului nr. 34/2009 privind organizarea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Pr="005D198F">
        <w:rPr>
          <w:rFonts w:ascii="Times New Roman" w:hAnsi="Times New Roman" w:cs="Times New Roman"/>
          <w:szCs w:val="24"/>
          <w:lang w:val="ro-RO"/>
        </w:rPr>
        <w:t>i func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Pr="005D198F">
        <w:rPr>
          <w:rFonts w:ascii="Times New Roman" w:hAnsi="Times New Roman" w:cs="Times New Roman"/>
          <w:szCs w:val="24"/>
          <w:lang w:val="ro-RO"/>
        </w:rPr>
        <w:t>ionarea Ministerului Finan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Pr="005D198F">
        <w:rPr>
          <w:rFonts w:ascii="Times New Roman" w:hAnsi="Times New Roman" w:cs="Times New Roman"/>
          <w:szCs w:val="24"/>
          <w:lang w:val="ro-RO"/>
        </w:rPr>
        <w:t xml:space="preserve">elor Publice,  publicată în Monitorul Oficial al României, Partea I nr. 52 din 28 ianuarie 2009, cu modificările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Pr="005D198F">
        <w:rPr>
          <w:rFonts w:ascii="Times New Roman" w:hAnsi="Times New Roman" w:cs="Times New Roman"/>
          <w:szCs w:val="24"/>
          <w:lang w:val="ro-RO"/>
        </w:rPr>
        <w:t xml:space="preserve">i completările ulterioare, se modifică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Pr="005D198F">
        <w:rPr>
          <w:rFonts w:ascii="Times New Roman" w:hAnsi="Times New Roman" w:cs="Times New Roman"/>
          <w:szCs w:val="24"/>
          <w:lang w:val="ro-RO"/>
        </w:rPr>
        <w:t xml:space="preserve">i se completează după cum urmează: </w:t>
      </w:r>
    </w:p>
    <w:p w:rsidR="004C4D7D" w:rsidRPr="005D198F" w:rsidRDefault="004C4D7D">
      <w:pPr>
        <w:rPr>
          <w:rFonts w:ascii="Times New Roman" w:hAnsi="Times New Roman" w:cs="Times New Roman"/>
          <w:szCs w:val="24"/>
          <w:lang w:val="ro-RO"/>
        </w:rPr>
      </w:pPr>
    </w:p>
    <w:p w:rsidR="007B6A64" w:rsidRPr="005D198F" w:rsidRDefault="007B6A64" w:rsidP="00BE22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bCs/>
          <w:szCs w:val="24"/>
          <w:lang w:val="ro-RO"/>
        </w:rPr>
        <w:t>La articolul 2 alineatul (2), litera d) se abrogă.</w:t>
      </w:r>
    </w:p>
    <w:p w:rsidR="00304D5C" w:rsidRPr="005D198F" w:rsidRDefault="00304D5C" w:rsidP="00304D5C">
      <w:pPr>
        <w:pStyle w:val="ListParagraph"/>
        <w:ind w:left="360"/>
        <w:jc w:val="both"/>
        <w:rPr>
          <w:rFonts w:ascii="Times New Roman" w:hAnsi="Times New Roman" w:cs="Times New Roman"/>
          <w:szCs w:val="24"/>
          <w:lang w:val="ro-RO"/>
        </w:rPr>
      </w:pPr>
    </w:p>
    <w:p w:rsidR="00212E19" w:rsidRPr="005D198F" w:rsidRDefault="00212E19" w:rsidP="00212E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>La articolul 3 alineatul (1), după punctul 88 se introduce un nou punct,  pct. 88</w:t>
      </w:r>
      <w:r w:rsidRPr="005D198F">
        <w:rPr>
          <w:rFonts w:ascii="Times New Roman" w:hAnsi="Times New Roman" w:cs="Times New Roman"/>
          <w:szCs w:val="24"/>
          <w:vertAlign w:val="superscript"/>
          <w:lang w:val="ro-RO"/>
        </w:rPr>
        <w:t>1</w:t>
      </w:r>
      <w:r w:rsidRPr="005D198F">
        <w:rPr>
          <w:rFonts w:ascii="Times New Roman" w:hAnsi="Times New Roman" w:cs="Times New Roman"/>
          <w:szCs w:val="24"/>
          <w:lang w:val="ro-RO"/>
        </w:rPr>
        <w:t>, cu următorul cuprins:</w:t>
      </w:r>
    </w:p>
    <w:p w:rsidR="00212E19" w:rsidRPr="005D198F" w:rsidRDefault="00212E19" w:rsidP="00212E19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212E19" w:rsidRPr="005D198F" w:rsidRDefault="00304D5C" w:rsidP="00304D5C">
      <w:pPr>
        <w:pStyle w:val="ListParagraph"/>
        <w:ind w:left="0" w:firstLine="360"/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>„</w:t>
      </w:r>
      <w:r w:rsidR="00212E19" w:rsidRPr="005D198F">
        <w:rPr>
          <w:rFonts w:ascii="Times New Roman" w:hAnsi="Times New Roman" w:cs="Times New Roman"/>
          <w:szCs w:val="24"/>
          <w:lang w:val="ro-RO"/>
        </w:rPr>
        <w:t>88</w:t>
      </w:r>
      <w:r w:rsidR="00212E19" w:rsidRPr="005D198F">
        <w:rPr>
          <w:rFonts w:ascii="Times New Roman" w:hAnsi="Times New Roman" w:cs="Times New Roman"/>
          <w:szCs w:val="24"/>
          <w:vertAlign w:val="superscript"/>
          <w:lang w:val="ro-RO"/>
        </w:rPr>
        <w:t>1</w:t>
      </w:r>
      <w:r w:rsidR="00212E19" w:rsidRPr="005D198F">
        <w:rPr>
          <w:rFonts w:ascii="Times New Roman" w:hAnsi="Times New Roman" w:cs="Times New Roman"/>
          <w:szCs w:val="24"/>
          <w:lang w:val="ro-RO"/>
        </w:rPr>
        <w:t xml:space="preserve">. </w:t>
      </w:r>
      <w:r w:rsidR="00F14489" w:rsidRPr="005D198F">
        <w:rPr>
          <w:rFonts w:ascii="Times New Roman" w:hAnsi="Times New Roman" w:cs="Times New Roman"/>
          <w:szCs w:val="24"/>
          <w:lang w:val="ro-RO"/>
        </w:rPr>
        <w:t>a</w:t>
      </w:r>
      <w:r w:rsidR="00212E19" w:rsidRPr="005D198F">
        <w:rPr>
          <w:rFonts w:ascii="Times New Roman" w:hAnsi="Times New Roman" w:cs="Times New Roman"/>
          <w:szCs w:val="24"/>
          <w:lang w:val="ro-RO"/>
        </w:rPr>
        <w:t xml:space="preserve">sigură, prin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212E19" w:rsidRPr="005D198F">
        <w:rPr>
          <w:rFonts w:ascii="Times New Roman" w:hAnsi="Times New Roman" w:cs="Times New Roman"/>
          <w:szCs w:val="24"/>
          <w:lang w:val="ro-RO"/>
        </w:rPr>
        <w:t>coala de Finan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212E19" w:rsidRPr="005D198F">
        <w:rPr>
          <w:rFonts w:ascii="Times New Roman" w:hAnsi="Times New Roman" w:cs="Times New Roman"/>
          <w:szCs w:val="24"/>
          <w:lang w:val="ro-RO"/>
        </w:rPr>
        <w:t>e Publice</w:t>
      </w:r>
      <w:r w:rsidR="00F14489" w:rsidRPr="005D198F">
        <w:rPr>
          <w:rFonts w:ascii="Times New Roman" w:hAnsi="Times New Roman" w:cs="Times New Roman"/>
          <w:szCs w:val="24"/>
          <w:lang w:val="ro-RO"/>
        </w:rPr>
        <w:t xml:space="preserve">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F14489" w:rsidRPr="005D198F">
        <w:rPr>
          <w:rFonts w:ascii="Times New Roman" w:hAnsi="Times New Roman" w:cs="Times New Roman"/>
          <w:szCs w:val="24"/>
          <w:lang w:val="ro-RO"/>
        </w:rPr>
        <w:t>i Vamă, organizarea procesului de atestare a cuno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F14489" w:rsidRPr="005D198F">
        <w:rPr>
          <w:rFonts w:ascii="Times New Roman" w:hAnsi="Times New Roman" w:cs="Times New Roman"/>
          <w:szCs w:val="24"/>
          <w:lang w:val="ro-RO"/>
        </w:rPr>
        <w:t>tin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F14489" w:rsidRPr="005D198F">
        <w:rPr>
          <w:rFonts w:ascii="Times New Roman" w:hAnsi="Times New Roman" w:cs="Times New Roman"/>
          <w:szCs w:val="24"/>
          <w:lang w:val="ro-RO"/>
        </w:rPr>
        <w:t>elor în domeniul Sistemului European de Conturi dobândite de conducătorii compartimentelor financiar-contabile afla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F14489" w:rsidRPr="005D198F">
        <w:rPr>
          <w:rFonts w:ascii="Times New Roman" w:hAnsi="Times New Roman" w:cs="Times New Roman"/>
          <w:szCs w:val="24"/>
          <w:lang w:val="ro-RO"/>
        </w:rPr>
        <w:t>i în func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F14489" w:rsidRPr="005D198F">
        <w:rPr>
          <w:rFonts w:ascii="Times New Roman" w:hAnsi="Times New Roman" w:cs="Times New Roman"/>
          <w:szCs w:val="24"/>
          <w:lang w:val="ro-RO"/>
        </w:rPr>
        <w:t xml:space="preserve">ie, precum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F14489" w:rsidRPr="005D198F">
        <w:rPr>
          <w:rFonts w:ascii="Times New Roman" w:hAnsi="Times New Roman" w:cs="Times New Roman"/>
          <w:szCs w:val="24"/>
          <w:lang w:val="ro-RO"/>
        </w:rPr>
        <w:t>i de persoanele care solicită ob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F14489" w:rsidRPr="005D198F">
        <w:rPr>
          <w:rFonts w:ascii="Times New Roman" w:hAnsi="Times New Roman" w:cs="Times New Roman"/>
          <w:szCs w:val="24"/>
          <w:lang w:val="ro-RO"/>
        </w:rPr>
        <w:t>inerea certificatului de atestare</w:t>
      </w:r>
      <w:r w:rsidR="00212E19" w:rsidRPr="005D198F">
        <w:rPr>
          <w:rFonts w:ascii="Times New Roman" w:hAnsi="Times New Roman" w:cs="Times New Roman"/>
          <w:szCs w:val="24"/>
          <w:lang w:val="ro-RO"/>
        </w:rPr>
        <w:t>.”</w:t>
      </w:r>
    </w:p>
    <w:p w:rsidR="007B6A64" w:rsidRPr="005D198F" w:rsidRDefault="007B6A64" w:rsidP="00212E19">
      <w:pPr>
        <w:pStyle w:val="ListParagraph"/>
        <w:ind w:left="0" w:firstLine="142"/>
        <w:jc w:val="both"/>
        <w:rPr>
          <w:rFonts w:ascii="Times New Roman" w:hAnsi="Times New Roman" w:cs="Times New Roman"/>
          <w:szCs w:val="24"/>
          <w:lang w:val="ro-RO"/>
        </w:rPr>
      </w:pPr>
    </w:p>
    <w:p w:rsidR="00BE224B" w:rsidRPr="005D198F" w:rsidRDefault="00BE224B" w:rsidP="00BE224B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B6A64" w:rsidRPr="005D198F" w:rsidRDefault="007B6A64" w:rsidP="007B6A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>La articolul 3 alineatul (1), punctul 109</w:t>
      </w:r>
      <w:r w:rsidRPr="005D198F">
        <w:rPr>
          <w:rFonts w:ascii="Times New Roman" w:hAnsi="Times New Roman" w:cs="Times New Roman"/>
          <w:szCs w:val="24"/>
          <w:vertAlign w:val="superscript"/>
          <w:lang w:val="ro-RO"/>
        </w:rPr>
        <w:t>1</w:t>
      </w:r>
      <w:r w:rsidRPr="005D198F">
        <w:rPr>
          <w:rFonts w:ascii="Times New Roman" w:hAnsi="Times New Roman" w:cs="Times New Roman"/>
          <w:szCs w:val="24"/>
          <w:lang w:val="ro-RO"/>
        </w:rPr>
        <w:t xml:space="preserve"> se </w:t>
      </w:r>
      <w:r w:rsidRPr="005D198F">
        <w:rPr>
          <w:rFonts w:ascii="Times New Roman" w:hAnsi="Times New Roman" w:cs="Times New Roman"/>
          <w:bCs/>
          <w:szCs w:val="24"/>
          <w:lang w:val="ro-RO"/>
        </w:rPr>
        <w:t xml:space="preserve">modifică </w:t>
      </w:r>
      <w:r w:rsidR="005D198F">
        <w:rPr>
          <w:rFonts w:ascii="Times New Roman" w:hAnsi="Times New Roman" w:cs="Times New Roman"/>
          <w:b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 va avea următorul cuprins:</w:t>
      </w:r>
    </w:p>
    <w:p w:rsidR="007B6A64" w:rsidRPr="005D198F" w:rsidRDefault="007B6A64" w:rsidP="007B6A64">
      <w:pPr>
        <w:pStyle w:val="ListParagraph"/>
        <w:ind w:left="0" w:firstLine="360"/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bCs/>
          <w:szCs w:val="24"/>
          <w:lang w:val="ro-RO"/>
        </w:rPr>
        <w:t>„109</w:t>
      </w:r>
      <w:r w:rsidRPr="005D198F">
        <w:rPr>
          <w:rFonts w:ascii="Times New Roman" w:hAnsi="Times New Roman" w:cs="Times New Roman"/>
          <w:bCs/>
          <w:szCs w:val="24"/>
          <w:vertAlign w:val="superscript"/>
          <w:lang w:val="ro-RO"/>
        </w:rPr>
        <w:t>1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. ini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 xml:space="preserve">iază </w:t>
      </w:r>
      <w:r w:rsidR="005D198F">
        <w:rPr>
          <w:rFonts w:ascii="Times New Roman" w:hAnsi="Times New Roman" w:cs="Times New Roman"/>
          <w:b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 derulează, în condi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iile legii, în mod centralizat, achizi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 xml:space="preserve">iile publice pentru echipamente, bunuri </w:t>
      </w:r>
      <w:r w:rsidR="005D198F">
        <w:rPr>
          <w:rFonts w:ascii="Times New Roman" w:hAnsi="Times New Roman" w:cs="Times New Roman"/>
          <w:b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 servicii din domeniul tehnologiei informa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 xml:space="preserve">iei </w:t>
      </w:r>
      <w:r w:rsidR="005D198F">
        <w:rPr>
          <w:rFonts w:ascii="Times New Roman" w:hAnsi="Times New Roman" w:cs="Times New Roman"/>
          <w:b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 comunica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iilor pentru Agen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ia Na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ională de Administrare Fiscală, Direc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 xml:space="preserve">ia generală de administrare a marilor contribuabili </w:t>
      </w:r>
      <w:r w:rsidR="005D198F">
        <w:rPr>
          <w:rFonts w:ascii="Times New Roman" w:hAnsi="Times New Roman" w:cs="Times New Roman"/>
          <w:b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 Agen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ia Na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ională pentru Achizi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 xml:space="preserve">ii Publice, în baza referatelor de necesitate </w:t>
      </w:r>
      <w:r w:rsidR="005D198F">
        <w:rPr>
          <w:rFonts w:ascii="Times New Roman" w:hAnsi="Times New Roman" w:cs="Times New Roman"/>
          <w:b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 a specifica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iilor tehnice întocmite de către Centrul Na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ional pentru Informa</w:t>
      </w:r>
      <w:r w:rsidR="005D198F">
        <w:rPr>
          <w:rFonts w:ascii="Times New Roman" w:hAnsi="Times New Roman" w:cs="Times New Roman"/>
          <w:b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ii Financiare;</w:t>
      </w:r>
    </w:p>
    <w:p w:rsidR="007B6A64" w:rsidRPr="005D198F" w:rsidRDefault="007B6A64" w:rsidP="007B6A64">
      <w:pPr>
        <w:pStyle w:val="ListParagraph"/>
        <w:ind w:left="360"/>
        <w:jc w:val="both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C626DF" w:rsidP="007B6A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 xml:space="preserve">La articolul 3 alineatul (1), după punctul 137 se introduce un nou punct,  pct. 138, cu următorul cuprins: </w:t>
      </w:r>
    </w:p>
    <w:p w:rsidR="004C4D7D" w:rsidRPr="005D198F" w:rsidRDefault="004C4D7D" w:rsidP="007B6A64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4C4D7D" w:rsidRPr="005D198F" w:rsidRDefault="007B69A6" w:rsidP="007B6A64">
      <w:pPr>
        <w:pStyle w:val="ListParagraph"/>
        <w:ind w:left="0"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>„</w:t>
      </w:r>
      <w:r w:rsidR="00C626DF" w:rsidRPr="005D198F">
        <w:rPr>
          <w:rFonts w:ascii="Times New Roman" w:hAnsi="Times New Roman" w:cs="Times New Roman"/>
          <w:szCs w:val="24"/>
          <w:lang w:val="ro-RO"/>
        </w:rPr>
        <w:t xml:space="preserve"> 138. fundamentează, coordonează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C626DF" w:rsidRPr="005D198F">
        <w:rPr>
          <w:rFonts w:ascii="Times New Roman" w:hAnsi="Times New Roman" w:cs="Times New Roman"/>
          <w:szCs w:val="24"/>
          <w:lang w:val="ro-RO"/>
        </w:rPr>
        <w:t>i asigură, în domeniile sale de competen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C626DF" w:rsidRPr="005D198F">
        <w:rPr>
          <w:rFonts w:ascii="Times New Roman" w:hAnsi="Times New Roman" w:cs="Times New Roman"/>
          <w:szCs w:val="24"/>
          <w:lang w:val="ro-RO"/>
        </w:rPr>
        <w:t xml:space="preserve">ă, stabilirea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C626DF" w:rsidRPr="005D198F">
        <w:rPr>
          <w:rFonts w:ascii="Times New Roman" w:hAnsi="Times New Roman" w:cs="Times New Roman"/>
          <w:szCs w:val="24"/>
          <w:lang w:val="ro-RO"/>
        </w:rPr>
        <w:t xml:space="preserve">i realizarea obiectivelor României ca stat membru al Uniunii Europene, participarea la procedurile decizionale ale Uniunii Europene 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C626DF" w:rsidRPr="005D198F">
        <w:rPr>
          <w:rFonts w:ascii="Times New Roman" w:hAnsi="Times New Roman" w:cs="Times New Roman"/>
          <w:szCs w:val="24"/>
          <w:lang w:val="ro-RO"/>
        </w:rPr>
        <w:t>i îndeplinirea obliga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C626DF" w:rsidRPr="005D198F">
        <w:rPr>
          <w:rFonts w:ascii="Times New Roman" w:hAnsi="Times New Roman" w:cs="Times New Roman"/>
          <w:szCs w:val="24"/>
          <w:lang w:val="ro-RO"/>
        </w:rPr>
        <w:t>iilor care decurg din calitatea de stat membru al acesteia.”</w:t>
      </w:r>
    </w:p>
    <w:p w:rsidR="004C4D7D" w:rsidRPr="005D198F" w:rsidRDefault="004C4D7D" w:rsidP="007B6A64">
      <w:pPr>
        <w:pStyle w:val="ListParagraph"/>
        <w:ind w:left="0"/>
        <w:jc w:val="both"/>
        <w:rPr>
          <w:rFonts w:ascii="Times New Roman" w:hAnsi="Times New Roman" w:cs="Times New Roman"/>
          <w:szCs w:val="24"/>
          <w:lang w:val="ro-RO"/>
        </w:rPr>
      </w:pPr>
    </w:p>
    <w:p w:rsidR="007B6A64" w:rsidRPr="005D198F" w:rsidRDefault="007B6A64" w:rsidP="007B6A64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bCs/>
          <w:szCs w:val="24"/>
          <w:lang w:val="ro-RO"/>
        </w:rPr>
        <w:t xml:space="preserve">La articolul 7, alineatul (3) se modifică </w:t>
      </w:r>
      <w:r w:rsidR="005D198F">
        <w:rPr>
          <w:rFonts w:ascii="Times New Roman" w:hAnsi="Times New Roman" w:cs="Times New Roman"/>
          <w:b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 va avea următorul cuprins:</w:t>
      </w:r>
    </w:p>
    <w:p w:rsidR="007B6A64" w:rsidRPr="005D198F" w:rsidRDefault="007B69A6" w:rsidP="007B69A6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lastRenderedPageBreak/>
        <w:t xml:space="preserve">„ </w:t>
      </w:r>
      <w:r w:rsidR="007B6A64" w:rsidRPr="005D198F">
        <w:rPr>
          <w:rFonts w:ascii="Times New Roman" w:hAnsi="Times New Roman" w:cs="Times New Roman"/>
          <w:szCs w:val="24"/>
          <w:lang w:val="ro-RO"/>
        </w:rPr>
        <w:t>(3) Numărul maxim de posturi pentru aparatul propriu al Ministerului Finan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7B6A64" w:rsidRPr="005D198F">
        <w:rPr>
          <w:rFonts w:ascii="Times New Roman" w:hAnsi="Times New Roman" w:cs="Times New Roman"/>
          <w:szCs w:val="24"/>
          <w:lang w:val="ro-RO"/>
        </w:rPr>
        <w:t>elor Publice este de 1.8</w:t>
      </w:r>
      <w:r w:rsidR="005D198F" w:rsidRPr="005D198F">
        <w:rPr>
          <w:rFonts w:ascii="Times New Roman" w:hAnsi="Times New Roman" w:cs="Times New Roman"/>
          <w:szCs w:val="24"/>
          <w:lang w:val="ro-RO"/>
        </w:rPr>
        <w:t>9</w:t>
      </w:r>
      <w:r w:rsidR="0062147A">
        <w:rPr>
          <w:rFonts w:ascii="Times New Roman" w:hAnsi="Times New Roman" w:cs="Times New Roman"/>
          <w:szCs w:val="24"/>
          <w:lang w:val="ro-RO"/>
        </w:rPr>
        <w:t>3</w:t>
      </w:r>
      <w:bookmarkStart w:id="0" w:name="_GoBack"/>
      <w:bookmarkEnd w:id="0"/>
      <w:r w:rsidR="007B6A64" w:rsidRPr="005D198F">
        <w:rPr>
          <w:rFonts w:ascii="Times New Roman" w:hAnsi="Times New Roman" w:cs="Times New Roman"/>
          <w:szCs w:val="24"/>
          <w:lang w:val="ro-RO"/>
        </w:rPr>
        <w:t>, exclusiv demnitarii."</w:t>
      </w:r>
    </w:p>
    <w:p w:rsidR="007B6A64" w:rsidRPr="005D198F" w:rsidRDefault="007B6A64" w:rsidP="007B6A6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C626DF" w:rsidP="007B6A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 xml:space="preserve">La articolul 7, după alineatul (3) se introduce un nou alineat, alin. (4), cu următorul cuprins: </w:t>
      </w:r>
    </w:p>
    <w:p w:rsidR="004C4D7D" w:rsidRPr="005D198F" w:rsidRDefault="004C4D7D" w:rsidP="007B6A64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7B69A6" w:rsidP="007B6A64">
      <w:pPr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5D198F">
        <w:rPr>
          <w:rFonts w:ascii="Times New Roman" w:hAnsi="Times New Roman" w:cs="Times New Roman"/>
          <w:szCs w:val="24"/>
          <w:lang w:val="ro-RO"/>
        </w:rPr>
        <w:t xml:space="preserve">     „</w:t>
      </w:r>
      <w:r w:rsidR="00C626DF" w:rsidRPr="005D198F">
        <w:rPr>
          <w:rFonts w:ascii="Times New Roman" w:hAnsi="Times New Roman" w:cs="Times New Roman"/>
          <w:szCs w:val="24"/>
          <w:lang w:val="ro-RO"/>
        </w:rPr>
        <w:t>(4) În vederea asigurării activită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C626DF" w:rsidRPr="005D198F">
        <w:rPr>
          <w:rFonts w:ascii="Times New Roman" w:hAnsi="Times New Roman" w:cs="Times New Roman"/>
          <w:szCs w:val="24"/>
          <w:lang w:val="ro-RO"/>
        </w:rPr>
        <w:t>ilor de exercitare de către România a Pre</w:t>
      </w:r>
      <w:r w:rsidR="005D198F">
        <w:rPr>
          <w:rFonts w:ascii="Times New Roman" w:hAnsi="Times New Roman" w:cs="Times New Roman"/>
          <w:szCs w:val="24"/>
          <w:lang w:val="ro-RO"/>
        </w:rPr>
        <w:t>ș</w:t>
      </w:r>
      <w:r w:rsidR="00C626DF" w:rsidRPr="005D198F">
        <w:rPr>
          <w:rFonts w:ascii="Times New Roman" w:hAnsi="Times New Roman" w:cs="Times New Roman"/>
          <w:szCs w:val="24"/>
          <w:lang w:val="ro-RO"/>
        </w:rPr>
        <w:t>edin</w:t>
      </w:r>
      <w:r w:rsidR="005D198F">
        <w:rPr>
          <w:rFonts w:ascii="Times New Roman" w:hAnsi="Times New Roman" w:cs="Times New Roman"/>
          <w:szCs w:val="24"/>
          <w:lang w:val="ro-RO"/>
        </w:rPr>
        <w:t>ț</w:t>
      </w:r>
      <w:r w:rsidR="00C626DF" w:rsidRPr="005D198F">
        <w:rPr>
          <w:rFonts w:ascii="Times New Roman" w:hAnsi="Times New Roman" w:cs="Times New Roman"/>
          <w:szCs w:val="24"/>
          <w:lang w:val="ro-RO"/>
        </w:rPr>
        <w:t xml:space="preserve">iei Consiliului Uniunii Europene, </w:t>
      </w:r>
      <w:r w:rsidR="00C626DF" w:rsidRPr="005D198F">
        <w:rPr>
          <w:rFonts w:ascii="Times New Roman" w:hAnsi="Times New Roman" w:cs="Times New Roman"/>
          <w:iCs/>
          <w:szCs w:val="24"/>
          <w:lang w:val="ro-RO"/>
        </w:rPr>
        <w:t>numărul maxim de posturi pentru aparatu</w:t>
      </w:r>
      <w:r w:rsidR="007D744E" w:rsidRPr="005D198F">
        <w:rPr>
          <w:rFonts w:ascii="Times New Roman" w:hAnsi="Times New Roman" w:cs="Times New Roman"/>
          <w:iCs/>
          <w:szCs w:val="24"/>
          <w:lang w:val="ro-RO"/>
        </w:rPr>
        <w:t>l propriu al Ministerului Finan</w:t>
      </w:r>
      <w:r w:rsidR="005D198F">
        <w:rPr>
          <w:rFonts w:ascii="Times New Roman" w:hAnsi="Times New Roman" w:cs="Times New Roman"/>
          <w:iCs/>
          <w:szCs w:val="24"/>
          <w:lang w:val="ro-RO"/>
        </w:rPr>
        <w:t>ț</w:t>
      </w:r>
      <w:r w:rsidR="00C626DF" w:rsidRPr="005D198F">
        <w:rPr>
          <w:rFonts w:ascii="Times New Roman" w:hAnsi="Times New Roman" w:cs="Times New Roman"/>
          <w:iCs/>
          <w:szCs w:val="24"/>
          <w:lang w:val="ro-RO"/>
        </w:rPr>
        <w:t xml:space="preserve">elor Publice prevăzut la alin. (3) se suplimentează, până la data de 31 august 2019, cu 14 posturi de natură contractuală pe durată determinată.” </w:t>
      </w:r>
    </w:p>
    <w:p w:rsidR="007B69A6" w:rsidRPr="005D198F" w:rsidRDefault="007B69A6" w:rsidP="007B6A64">
      <w:pPr>
        <w:jc w:val="both"/>
        <w:rPr>
          <w:rFonts w:ascii="Times New Roman" w:hAnsi="Times New Roman" w:cs="Times New Roman"/>
          <w:iCs/>
          <w:szCs w:val="24"/>
          <w:lang w:val="ro-RO"/>
        </w:rPr>
      </w:pPr>
    </w:p>
    <w:p w:rsidR="007B69A6" w:rsidRPr="005D198F" w:rsidRDefault="007B69A6" w:rsidP="007B69A6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ro-RO"/>
        </w:rPr>
      </w:pPr>
      <w:r w:rsidRPr="005D198F">
        <w:rPr>
          <w:rFonts w:ascii="Times New Roman" w:hAnsi="Times New Roman" w:cs="Times New Roman"/>
          <w:bCs/>
          <w:szCs w:val="24"/>
          <w:lang w:val="ro-RO"/>
        </w:rPr>
        <w:t xml:space="preserve">La articolul 12, alineatul (4) se modifică </w:t>
      </w:r>
      <w:r w:rsidR="005D198F">
        <w:rPr>
          <w:rFonts w:ascii="Times New Roman" w:hAnsi="Times New Roman" w:cs="Times New Roman"/>
          <w:b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bCs/>
          <w:szCs w:val="24"/>
          <w:lang w:val="ro-RO"/>
        </w:rPr>
        <w:t>i va avea următorul cuprins:</w:t>
      </w:r>
    </w:p>
    <w:p w:rsidR="007B69A6" w:rsidRPr="005D198F" w:rsidRDefault="007B69A6" w:rsidP="007B69A6">
      <w:pPr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5D198F">
        <w:rPr>
          <w:rFonts w:ascii="Times New Roman" w:hAnsi="Times New Roman" w:cs="Times New Roman"/>
          <w:iCs/>
          <w:szCs w:val="24"/>
          <w:lang w:val="ro-RO"/>
        </w:rPr>
        <w:t xml:space="preserve">     „(4) În realizarea atribu</w:t>
      </w:r>
      <w:r w:rsidR="005D198F"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iilor ce îi revin, secretarul general al ministerului este ajutat de doi secretari generali adjunc</w:t>
      </w:r>
      <w:r w:rsidR="005D198F"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i, care sunt înal</w:t>
      </w:r>
      <w:r w:rsidR="005D198F"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 func</w:t>
      </w:r>
      <w:r w:rsidR="005D198F"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ionari publici, numi</w:t>
      </w:r>
      <w:r w:rsidR="005D198F"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 în condi</w:t>
      </w:r>
      <w:r w:rsidR="005D198F"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iile legii.</w:t>
      </w:r>
    </w:p>
    <w:p w:rsidR="004C4D7D" w:rsidRPr="005D198F" w:rsidRDefault="004C4D7D">
      <w:pPr>
        <w:jc w:val="both"/>
        <w:rPr>
          <w:rFonts w:ascii="Times New Roman" w:hAnsi="Times New Roman" w:cs="Times New Roman"/>
          <w:iCs/>
          <w:szCs w:val="24"/>
          <w:lang w:val="ro-RO"/>
        </w:rPr>
      </w:pPr>
    </w:p>
    <w:p w:rsidR="00531FD0" w:rsidRPr="005D198F" w:rsidRDefault="00531FD0" w:rsidP="00531F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5D198F">
        <w:rPr>
          <w:rFonts w:ascii="Times New Roman" w:hAnsi="Times New Roman" w:cs="Times New Roman"/>
          <w:iCs/>
          <w:color w:val="000000"/>
          <w:szCs w:val="24"/>
          <w:lang w:val="ro-RO"/>
        </w:rPr>
        <w:t xml:space="preserve">La articolul 13, alineatul (3) </w:t>
      </w:r>
      <w:r w:rsidR="00304D5C" w:rsidRPr="005D198F">
        <w:rPr>
          <w:rFonts w:ascii="Times New Roman" w:hAnsi="Times New Roman" w:cs="Times New Roman"/>
          <w:iCs/>
          <w:color w:val="000000"/>
          <w:szCs w:val="24"/>
          <w:lang w:val="ro-RO"/>
        </w:rPr>
        <w:t>se</w:t>
      </w:r>
      <w:r w:rsidRPr="005D198F">
        <w:rPr>
          <w:rFonts w:ascii="Times New Roman" w:hAnsi="Times New Roman" w:cs="Times New Roman"/>
          <w:iCs/>
          <w:color w:val="000000"/>
          <w:szCs w:val="24"/>
          <w:lang w:val="ro-RO"/>
        </w:rPr>
        <w:t xml:space="preserve"> abrogă.</w:t>
      </w:r>
    </w:p>
    <w:p w:rsidR="00531FD0" w:rsidRPr="005D198F" w:rsidRDefault="00531FD0" w:rsidP="00531FD0">
      <w:pPr>
        <w:pStyle w:val="ListParagraph"/>
        <w:ind w:left="360"/>
        <w:jc w:val="both"/>
        <w:rPr>
          <w:rFonts w:ascii="Times New Roman" w:hAnsi="Times New Roman" w:cs="Times New Roman"/>
          <w:iCs/>
          <w:szCs w:val="24"/>
          <w:lang w:val="ro-RO"/>
        </w:rPr>
      </w:pPr>
    </w:p>
    <w:p w:rsidR="004C4D7D" w:rsidRPr="005D198F" w:rsidRDefault="007B6A64" w:rsidP="00531F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5D198F">
        <w:rPr>
          <w:rFonts w:ascii="Times New Roman" w:hAnsi="Times New Roman" w:cs="Times New Roman"/>
          <w:iCs/>
          <w:color w:val="000000"/>
          <w:szCs w:val="24"/>
          <w:lang w:val="ro-RO"/>
        </w:rPr>
        <w:t xml:space="preserve">Anexele nr. 1 - 3 se modifică </w:t>
      </w:r>
      <w:r w:rsidR="005D198F">
        <w:rPr>
          <w:rFonts w:ascii="Times New Roman" w:hAnsi="Times New Roman" w:cs="Times New Roman"/>
          <w:iCs/>
          <w:color w:val="000000"/>
          <w:szCs w:val="24"/>
          <w:lang w:val="ro-RO"/>
        </w:rPr>
        <w:t>ș</w:t>
      </w:r>
      <w:r w:rsidRPr="005D198F">
        <w:rPr>
          <w:rFonts w:ascii="Times New Roman" w:hAnsi="Times New Roman" w:cs="Times New Roman"/>
          <w:iCs/>
          <w:color w:val="000000"/>
          <w:szCs w:val="24"/>
          <w:lang w:val="ro-RO"/>
        </w:rPr>
        <w:t>i se înlocuiesc cu anexele nr. 1 - 3 la prezenta hotărâre.</w:t>
      </w:r>
      <w:r w:rsidR="00C626DF" w:rsidRPr="005D198F">
        <w:rPr>
          <w:rFonts w:ascii="Times New Roman" w:hAnsi="Times New Roman" w:cs="Times New Roman"/>
          <w:iCs/>
          <w:szCs w:val="24"/>
          <w:lang w:val="ro-RO"/>
        </w:rPr>
        <w:t xml:space="preserve"> </w:t>
      </w:r>
    </w:p>
    <w:p w:rsidR="004C4D7D" w:rsidRPr="005D198F" w:rsidRDefault="004C4D7D">
      <w:pPr>
        <w:pStyle w:val="ListParagraph"/>
        <w:ind w:left="360"/>
        <w:rPr>
          <w:rFonts w:ascii="Times New Roman" w:hAnsi="Times New Roman" w:cs="Times New Roman"/>
          <w:iCs/>
          <w:szCs w:val="24"/>
          <w:lang w:val="ro-RO"/>
        </w:rPr>
      </w:pPr>
    </w:p>
    <w:p w:rsidR="005D198F" w:rsidRPr="005D198F" w:rsidRDefault="005D198F" w:rsidP="005D198F">
      <w:pPr>
        <w:jc w:val="both"/>
        <w:rPr>
          <w:rFonts w:ascii="Times New Roman" w:hAnsi="Times New Roman" w:cs="Times New Roman"/>
          <w:b/>
          <w:iCs/>
          <w:szCs w:val="24"/>
          <w:lang w:val="ro-RO"/>
        </w:rPr>
      </w:pPr>
      <w:r w:rsidRPr="005D198F">
        <w:rPr>
          <w:rFonts w:ascii="Times New Roman" w:hAnsi="Times New Roman" w:cs="Times New Roman"/>
          <w:b/>
          <w:iCs/>
          <w:szCs w:val="24"/>
          <w:lang w:val="ro-RO"/>
        </w:rPr>
        <w:t>ART. II</w:t>
      </w:r>
    </w:p>
    <w:p w:rsidR="005D198F" w:rsidRPr="005D198F" w:rsidRDefault="005D198F" w:rsidP="005D198F">
      <w:pPr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5D198F">
        <w:rPr>
          <w:rFonts w:ascii="Times New Roman" w:hAnsi="Times New Roman" w:cs="Times New Roman"/>
          <w:iCs/>
          <w:szCs w:val="24"/>
          <w:lang w:val="ro-RO"/>
        </w:rPr>
        <w:t xml:space="preserve">    Hotărârea Guvernului nr. 520/2013 privind organizarea </w:t>
      </w:r>
      <w:r>
        <w:rPr>
          <w:rFonts w:ascii="Times New Roman" w:hAnsi="Times New Roman" w:cs="Times New Roman"/>
          <w:i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 func</w:t>
      </w:r>
      <w:r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ionarea Agen</w:t>
      </w:r>
      <w:r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iei Na</w:t>
      </w:r>
      <w:r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 xml:space="preserve">ionale de Administrare Fiscală, publicată în Monitorul Oficial al României, Partea I, nr. 473 din 30 iulie 2013, cu modificările </w:t>
      </w:r>
      <w:r>
        <w:rPr>
          <w:rFonts w:ascii="Times New Roman" w:hAnsi="Times New Roman" w:cs="Times New Roman"/>
          <w:i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 completările ulterioare, se modifică după cum urmează:</w:t>
      </w:r>
    </w:p>
    <w:p w:rsidR="005D198F" w:rsidRPr="005D198F" w:rsidRDefault="005D198F" w:rsidP="005D198F">
      <w:pPr>
        <w:jc w:val="both"/>
        <w:rPr>
          <w:rFonts w:ascii="Times New Roman" w:hAnsi="Times New Roman" w:cs="Times New Roman"/>
          <w:iCs/>
          <w:szCs w:val="24"/>
          <w:lang w:val="ro-RO"/>
        </w:rPr>
      </w:pPr>
    </w:p>
    <w:p w:rsidR="005D198F" w:rsidRPr="005D198F" w:rsidRDefault="005D198F" w:rsidP="005D19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5D198F">
        <w:rPr>
          <w:rFonts w:ascii="Times New Roman" w:hAnsi="Times New Roman" w:cs="Times New Roman"/>
          <w:iCs/>
          <w:szCs w:val="24"/>
          <w:lang w:val="ro-RO"/>
        </w:rPr>
        <w:t>La articolul 9, alineatul (6) va avea următorul cuprins:</w:t>
      </w:r>
    </w:p>
    <w:p w:rsidR="005D198F" w:rsidRPr="005D198F" w:rsidRDefault="005D198F" w:rsidP="005D198F">
      <w:pPr>
        <w:jc w:val="both"/>
        <w:rPr>
          <w:rFonts w:ascii="Times New Roman" w:hAnsi="Times New Roman" w:cs="Times New Roman"/>
          <w:iCs/>
          <w:szCs w:val="24"/>
          <w:lang w:val="ro-RO"/>
        </w:rPr>
      </w:pPr>
      <w:r w:rsidRPr="005D198F">
        <w:rPr>
          <w:rFonts w:ascii="Times New Roman" w:hAnsi="Times New Roman" w:cs="Times New Roman"/>
          <w:iCs/>
          <w:szCs w:val="24"/>
          <w:lang w:val="ro-RO"/>
        </w:rPr>
        <w:t xml:space="preserve">    "(6) Numărul maxim de posturi pentru aparatul propriu al Agen</w:t>
      </w:r>
      <w:r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 xml:space="preserve">iei </w:t>
      </w:r>
      <w:r>
        <w:rPr>
          <w:rFonts w:ascii="Times New Roman" w:hAnsi="Times New Roman" w:cs="Times New Roman"/>
          <w:i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 structuri subordonate este de 27.58</w:t>
      </w:r>
      <w:r w:rsidR="008E4273">
        <w:rPr>
          <w:rFonts w:ascii="Times New Roman" w:hAnsi="Times New Roman" w:cs="Times New Roman"/>
          <w:iCs/>
          <w:szCs w:val="24"/>
          <w:lang w:val="ro-RO"/>
        </w:rPr>
        <w:t>2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, inclusiv pre</w:t>
      </w:r>
      <w:r>
        <w:rPr>
          <w:rFonts w:ascii="Times New Roman" w:hAnsi="Times New Roman" w:cs="Times New Roman"/>
          <w:i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edintele, vicepre</w:t>
      </w:r>
      <w:r>
        <w:rPr>
          <w:rFonts w:ascii="Times New Roman" w:hAnsi="Times New Roman" w:cs="Times New Roman"/>
          <w:i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edin</w:t>
      </w:r>
      <w:r>
        <w:rPr>
          <w:rFonts w:ascii="Times New Roman" w:hAnsi="Times New Roman" w:cs="Times New Roman"/>
          <w:iCs/>
          <w:szCs w:val="24"/>
          <w:lang w:val="ro-RO"/>
        </w:rPr>
        <w:t>ț</w:t>
      </w:r>
      <w:r w:rsidRPr="005D198F">
        <w:rPr>
          <w:rFonts w:ascii="Times New Roman" w:hAnsi="Times New Roman" w:cs="Times New Roman"/>
          <w:iCs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iCs/>
          <w:szCs w:val="24"/>
          <w:lang w:val="ro-RO"/>
        </w:rPr>
        <w:t>ș</w:t>
      </w:r>
      <w:r w:rsidRPr="005D198F">
        <w:rPr>
          <w:rFonts w:ascii="Times New Roman" w:hAnsi="Times New Roman" w:cs="Times New Roman"/>
          <w:iCs/>
          <w:szCs w:val="24"/>
          <w:lang w:val="ro-RO"/>
        </w:rPr>
        <w:t>i posturile aferente cabinetelor demnitarilor."</w:t>
      </w:r>
    </w:p>
    <w:p w:rsidR="004C4D7D" w:rsidRPr="005D198F" w:rsidRDefault="004C4D7D" w:rsidP="005D198F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4C4D7D" w:rsidP="005D198F">
      <w:pPr>
        <w:jc w:val="both"/>
        <w:rPr>
          <w:rFonts w:ascii="Times New Roman" w:hAnsi="Times New Roman" w:cs="Times New Roman"/>
          <w:szCs w:val="24"/>
          <w:lang w:val="ro-RO"/>
        </w:rPr>
      </w:pPr>
    </w:p>
    <w:p w:rsidR="004C4D7D" w:rsidRPr="005D198F" w:rsidRDefault="00C626D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5D198F">
        <w:rPr>
          <w:rFonts w:ascii="Times New Roman" w:hAnsi="Times New Roman" w:cs="Times New Roman"/>
          <w:sz w:val="26"/>
          <w:szCs w:val="26"/>
          <w:lang w:val="ro-RO"/>
        </w:rPr>
        <w:t xml:space="preserve">PRIM – MINISTRU </w:t>
      </w:r>
    </w:p>
    <w:p w:rsidR="004C4D7D" w:rsidRPr="005D198F" w:rsidRDefault="004C4D7D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4C4D7D" w:rsidRPr="005D198F" w:rsidRDefault="00C626D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5D198F">
        <w:rPr>
          <w:rFonts w:ascii="Times New Roman" w:hAnsi="Times New Roman" w:cs="Times New Roman"/>
          <w:sz w:val="26"/>
          <w:szCs w:val="26"/>
          <w:lang w:val="ro-RO"/>
        </w:rPr>
        <w:t xml:space="preserve">Vasilica-Viorica DĂNCILĂ </w:t>
      </w:r>
    </w:p>
    <w:p w:rsidR="007B6A64" w:rsidRPr="005D198F" w:rsidRDefault="007B6A64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5D198F" w:rsidRPr="005D198F" w:rsidRDefault="005D198F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sectPr w:rsidR="005D198F" w:rsidRPr="005D198F" w:rsidSect="005D198F">
      <w:pgSz w:w="12240" w:h="15840"/>
      <w:pgMar w:top="1134" w:right="900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1C3"/>
    <w:multiLevelType w:val="multilevel"/>
    <w:tmpl w:val="6916D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65492"/>
    <w:multiLevelType w:val="multilevel"/>
    <w:tmpl w:val="D7AA564E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20A13"/>
    <w:multiLevelType w:val="multilevel"/>
    <w:tmpl w:val="65029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8C5E21"/>
    <w:multiLevelType w:val="multilevel"/>
    <w:tmpl w:val="75DCDF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7D"/>
    <w:rsid w:val="0016618E"/>
    <w:rsid w:val="00197E31"/>
    <w:rsid w:val="00212E19"/>
    <w:rsid w:val="00304D5C"/>
    <w:rsid w:val="00470727"/>
    <w:rsid w:val="004C4D7D"/>
    <w:rsid w:val="00531FD0"/>
    <w:rsid w:val="005D198F"/>
    <w:rsid w:val="0062147A"/>
    <w:rsid w:val="007B69A6"/>
    <w:rsid w:val="007B6A64"/>
    <w:rsid w:val="007D744E"/>
    <w:rsid w:val="00865537"/>
    <w:rsid w:val="00895E6C"/>
    <w:rsid w:val="008E4273"/>
    <w:rsid w:val="00AD52D0"/>
    <w:rsid w:val="00BE224B"/>
    <w:rsid w:val="00C626DF"/>
    <w:rsid w:val="00C632FC"/>
    <w:rsid w:val="00F14489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73692-63E2-4ADF-B4B6-938075A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C065-9070-4DD7-8DF5-863B5AD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CRENGUTA BITA</cp:lastModifiedBy>
  <cp:revision>7</cp:revision>
  <cp:lastPrinted>2018-03-05T14:13:00Z</cp:lastPrinted>
  <dcterms:created xsi:type="dcterms:W3CDTF">2018-02-27T10:03:00Z</dcterms:created>
  <dcterms:modified xsi:type="dcterms:W3CDTF">2018-03-05T14:13:00Z</dcterms:modified>
  <dc:language>ro-RO</dc:language>
</cp:coreProperties>
</file>