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73" w:rsidRPr="00706EEB" w:rsidRDefault="00C7104C" w:rsidP="00C7104C">
      <w:pPr>
        <w:pStyle w:val="sanxttl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06EEB">
        <w:rPr>
          <w:rFonts w:ascii="Times New Roman" w:hAnsi="Times New Roman"/>
          <w:color w:val="auto"/>
          <w:sz w:val="24"/>
          <w:szCs w:val="24"/>
        </w:rPr>
        <w:t>Anexa</w:t>
      </w:r>
      <w:proofErr w:type="spellEnd"/>
      <w:r w:rsidRPr="00706EE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06EEB">
        <w:rPr>
          <w:rFonts w:ascii="Times New Roman" w:hAnsi="Times New Roman"/>
          <w:color w:val="auto"/>
          <w:sz w:val="24"/>
          <w:szCs w:val="24"/>
        </w:rPr>
        <w:t>nr</w:t>
      </w:r>
      <w:proofErr w:type="spellEnd"/>
      <w:r w:rsidRPr="00706EEB">
        <w:rPr>
          <w:rFonts w:ascii="Times New Roman" w:hAnsi="Times New Roman"/>
          <w:color w:val="auto"/>
          <w:sz w:val="24"/>
          <w:szCs w:val="24"/>
        </w:rPr>
        <w:t>. 5</w:t>
      </w:r>
    </w:p>
    <w:p w:rsidR="00D55973" w:rsidRDefault="00C7104C" w:rsidP="00C7104C">
      <w:pPr>
        <w:pStyle w:val="spar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proofErr w:type="gramStart"/>
      <w:r>
        <w:rPr>
          <w:rFonts w:ascii="Times New Roman" w:hAnsi="Times New Roman"/>
          <w:sz w:val="24"/>
          <w:szCs w:val="24"/>
        </w:rPr>
        <w:t>7  la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5</w:t>
      </w:r>
      <w:r w:rsidR="00F85D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521/2024)</w:t>
      </w:r>
    </w:p>
    <w:p w:rsidR="00D55973" w:rsidRDefault="00C7104C" w:rsidP="00C7104C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>ANTET*)</w:t>
      </w:r>
    </w:p>
    <w:p w:rsidR="00D55973" w:rsidRDefault="00C7104C" w:rsidP="00C7104C">
      <w:pPr>
        <w:spacing w:after="0" w:line="240" w:lineRule="auto"/>
        <w:jc w:val="both"/>
        <w:rPr>
          <w:rFonts w:ascii="Times New Roman" w:hAnsi="Times New Roman"/>
          <w:szCs w:val="18"/>
        </w:rPr>
      </w:pPr>
      <w:r>
        <w:rPr>
          <w:rStyle w:val="spar5"/>
          <w:rFonts w:ascii="Times New Roman" w:eastAsia="SimSun" w:hAnsi="Times New Roman"/>
          <w:sz w:val="18"/>
          <w:szCs w:val="18"/>
        </w:rPr>
        <w:t xml:space="preserve">*) Se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vor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trece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conform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preşedintelui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. 3.504/2013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modelului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caracteristicilor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siglelor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utilizate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nivelul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denumirea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adresa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organului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fiscal central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prezentului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act.</w:t>
      </w:r>
    </w:p>
    <w:p w:rsidR="00D55973" w:rsidRDefault="00C7104C" w:rsidP="00C7104C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......... din ..............</w:t>
      </w:r>
    </w:p>
    <w:p w:rsidR="00D55973" w:rsidRDefault="00C7104C" w:rsidP="00C7104C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DECIZIE</w:t>
      </w:r>
    </w:p>
    <w:p w:rsidR="00D55973" w:rsidRDefault="00C7104C" w:rsidP="00C7104C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pierdere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valabilităţii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amânării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</w:p>
    <w:p w:rsidR="00D55973" w:rsidRDefault="00D55973" w:rsidP="00C7104C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73" w:rsidRDefault="00C7104C" w:rsidP="00C7104C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 de </w:t>
      </w: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fiscală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</w:t>
      </w:r>
    </w:p>
    <w:p w:rsidR="00D55973" w:rsidRDefault="00C7104C" w:rsidP="00C7104C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Denumirea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</w:t>
      </w:r>
    </w:p>
    <w:p w:rsidR="00D55973" w:rsidRDefault="00C7104C" w:rsidP="00C7104C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fiscal: </w:t>
      </w:r>
      <w:proofErr w:type="spellStart"/>
      <w:r>
        <w:rPr>
          <w:rFonts w:ascii="Times New Roman" w:hAnsi="Times New Roman"/>
          <w:sz w:val="24"/>
          <w:szCs w:val="24"/>
        </w:rPr>
        <w:t>judeţul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sectorul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................, str. ........................... nr. ................., bl. ..................., sc. ......., ap. 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........, fax .............., e-mail ...................</w:t>
      </w:r>
    </w:p>
    <w:p w:rsidR="00D55973" w:rsidRDefault="00C7104C" w:rsidP="00C7104C">
      <w:pPr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 xml:space="preserve">Cod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identificare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sediile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secundare</w:t>
      </w:r>
      <w:proofErr w:type="spellEnd"/>
    </w:p>
    <w:p w:rsidR="00D55973" w:rsidRDefault="00C7104C" w:rsidP="00C7104C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D55973" w:rsidRDefault="00C7104C" w:rsidP="00C7104C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D55973" w:rsidRDefault="00D55973" w:rsidP="00C7104C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973" w:rsidRDefault="00C7104C" w:rsidP="00C7104C">
      <w:pPr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temeiul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art. VI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alin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. (7) lit. ….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Ordonanţa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urgenţă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107/2024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masuri</w:t>
      </w:r>
      <w:proofErr w:type="spellEnd"/>
      <w:r>
        <w:rPr>
          <w:rFonts w:ascii="Times New Roman" w:hAnsi="Times New Roman"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gestionării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deficitului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consolidat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României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normative</w:t>
      </w:r>
      <w:r w:rsidR="00D4106C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D4106C">
        <w:rPr>
          <w:rFonts w:ascii="Times New Roman" w:hAnsi="Times New Roman"/>
          <w:sz w:val="24"/>
          <w:szCs w:val="24"/>
        </w:rPr>
        <w:t>modificările</w:t>
      </w:r>
      <w:proofErr w:type="spellEnd"/>
      <w:r w:rsidR="00D410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06C">
        <w:rPr>
          <w:rFonts w:ascii="Times New Roman" w:hAnsi="Times New Roman"/>
          <w:sz w:val="24"/>
          <w:szCs w:val="24"/>
        </w:rPr>
        <w:t>și</w:t>
      </w:r>
      <w:proofErr w:type="spellEnd"/>
      <w:r w:rsidR="00D410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06C">
        <w:rPr>
          <w:rFonts w:ascii="Times New Roman" w:hAnsi="Times New Roman"/>
          <w:sz w:val="24"/>
          <w:szCs w:val="24"/>
        </w:rPr>
        <w:t>completările</w:t>
      </w:r>
      <w:proofErr w:type="spellEnd"/>
      <w:r w:rsidR="00D410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06C"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ministrului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finanţelor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5</w:t>
      </w:r>
      <w:r w:rsidR="00F85DA4"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521/2024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Procedurii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,</w:t>
      </w:r>
    </w:p>
    <w:p w:rsidR="00D55973" w:rsidRDefault="00D55973" w:rsidP="00C7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973" w:rsidRDefault="00C7104C" w:rsidP="00C7104C">
      <w:pPr>
        <w:pStyle w:val="spar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amânarea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amânare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obligaţiilor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accesorii</w:t>
      </w:r>
      <w:proofErr w:type="spellEnd"/>
      <w:r>
        <w:rPr>
          <w:rFonts w:ascii="Times New Roman" w:hAnsi="Times New Roman"/>
          <w:sz w:val="24"/>
          <w:szCs w:val="24"/>
        </w:rPr>
        <w:t xml:space="preserve"> nr. ................... din data de .....................,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/>
          <w:sz w:val="24"/>
          <w:szCs w:val="24"/>
        </w:rPr>
        <w:t>pierdut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începând</w:t>
      </w:r>
      <w:proofErr w:type="spellEnd"/>
      <w:r>
        <w:rPr>
          <w:rFonts w:ascii="Times New Roman" w:hAnsi="Times New Roman"/>
          <w:sz w:val="24"/>
          <w:szCs w:val="24"/>
        </w:rPr>
        <w:t xml:space="preserve"> cu data de </w:t>
      </w:r>
      <w:proofErr w:type="gramStart"/>
      <w:r>
        <w:rPr>
          <w:rFonts w:ascii="Times New Roman" w:hAnsi="Times New Roman"/>
          <w:sz w:val="24"/>
          <w:szCs w:val="24"/>
        </w:rPr>
        <w:t>.............. .</w:t>
      </w:r>
      <w:proofErr w:type="gramEnd"/>
    </w:p>
    <w:p w:rsidR="00D55973" w:rsidRDefault="00C7104C" w:rsidP="00C7104C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Suma </w:t>
      </w:r>
      <w:proofErr w:type="spellStart"/>
      <w:r>
        <w:rPr>
          <w:rFonts w:ascii="Times New Roman" w:hAnsi="Times New Roman"/>
          <w:sz w:val="24"/>
          <w:szCs w:val="24"/>
        </w:rPr>
        <w:t>rămasă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amânare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cuantum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 lei.</w:t>
      </w:r>
    </w:p>
    <w:p w:rsidR="00D55973" w:rsidRDefault="00D55973" w:rsidP="00C7104C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973" w:rsidRDefault="00C7104C" w:rsidP="00C710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Motivele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fapt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temeiul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drept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care s-a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constatat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pierderea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valabilităţii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amânării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plată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:</w:t>
      </w:r>
    </w:p>
    <w:p w:rsidR="00D55973" w:rsidRDefault="00F85DA4" w:rsidP="00C7104C">
      <w:pPr>
        <w:pStyle w:val="ListParagraph1"/>
        <w:numPr>
          <w:ilvl w:val="0"/>
          <w:numId w:val="1"/>
        </w:numPr>
        <w:adjustRightInd w:val="0"/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1" o:spid="_x0000_s1026" style="position:absolute;left:0;text-align:left;margin-left:-.05pt;margin-top:3.5pt;width:9.3pt;height:8.85pt;z-index:1" o:preferrelative="t">
            <v:stroke miterlimit="2"/>
          </v:rect>
        </w:pict>
      </w:r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a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emisă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Decizia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>/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Decizia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respingere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. …………… din data de …………… </w:t>
      </w:r>
    </w:p>
    <w:p w:rsidR="00D55973" w:rsidRDefault="00F85DA4" w:rsidP="00C7104C">
      <w:pPr>
        <w:pStyle w:val="ListParagraph1"/>
        <w:numPr>
          <w:ilvl w:val="0"/>
          <w:numId w:val="1"/>
        </w:numPr>
        <w:adjustRightInd w:val="0"/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2" o:spid="_x0000_s1027" style="position:absolute;left:0;text-align:left;margin-left:0;margin-top:0;width:9.3pt;height:8.85pt;z-index:2" o:preferrelative="t">
            <v:stroke miterlimit="2"/>
            <v:textbox>
              <w:txbxContent>
                <w:p w:rsidR="00D55973" w:rsidRDefault="00D55973">
                  <w:pPr>
                    <w:pStyle w:val="ListParagraph1"/>
                    <w:numPr>
                      <w:ilvl w:val="0"/>
                      <w:numId w:val="2"/>
                    </w:numPr>
                    <w:jc w:val="center"/>
                  </w:pPr>
                </w:p>
              </w:txbxContent>
            </v:textbox>
          </v:rect>
        </w:pic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întrucât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la data de 25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noiembrie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2024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, nu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ați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depus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cererea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>/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ați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depus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cererea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 w:rsidR="00C7104C">
        <w:rPr>
          <w:rStyle w:val="spar5"/>
          <w:rFonts w:ascii="Times New Roman" w:eastAsia="SimSun" w:hAnsi="Times New Roman"/>
          <w:sz w:val="24"/>
          <w:szCs w:val="24"/>
          <w:lang w:eastAsia="en-US"/>
        </w:rPr>
        <w:t xml:space="preserve">a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  <w:lang w:eastAsia="en-US"/>
        </w:rPr>
        <w:t>unor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  <w:lang w:eastAsia="en-US"/>
        </w:rPr>
        <w:t>obligații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  <w:lang w:eastAsia="en-US"/>
        </w:rPr>
        <w:t>bugetare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  <w:lang w:eastAsia="en-US"/>
        </w:rPr>
        <w:t xml:space="preserve"> </w:t>
      </w:r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care a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C7104C">
        <w:rPr>
          <w:rStyle w:val="spar5"/>
          <w:rFonts w:ascii="Times New Roman" w:eastAsia="SimSun" w:hAnsi="Times New Roman"/>
          <w:sz w:val="24"/>
          <w:szCs w:val="24"/>
        </w:rPr>
        <w:t>respinsă</w:t>
      </w:r>
      <w:proofErr w:type="spellEnd"/>
      <w:r w:rsidR="00C7104C">
        <w:rPr>
          <w:rStyle w:val="spar5"/>
          <w:rFonts w:ascii="Times New Roman" w:eastAsia="SimSun" w:hAnsi="Times New Roman"/>
          <w:sz w:val="24"/>
          <w:szCs w:val="24"/>
        </w:rPr>
        <w:t xml:space="preserve">. </w:t>
      </w:r>
    </w:p>
    <w:p w:rsidR="00D55973" w:rsidRDefault="00D55973" w:rsidP="00C7104C">
      <w:pPr>
        <w:pStyle w:val="ListParagraph1"/>
        <w:adjustRightInd w:val="0"/>
        <w:spacing w:after="0" w:line="240" w:lineRule="auto"/>
        <w:ind w:left="705"/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p w:rsidR="00D55973" w:rsidRDefault="00C7104C" w:rsidP="00C710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Menţiuni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audierea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debitorului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: …………..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:rsidR="00D55973" w:rsidRDefault="00D55973" w:rsidP="00C7104C">
      <w:pPr>
        <w:pStyle w:val="spar4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5973" w:rsidRDefault="00C7104C" w:rsidP="00C7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Împotriva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formula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contestaţie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art. 268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269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nr. 207/2015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procedură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termenul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art. 270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aceluiaşi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act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normativ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sub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sancţiunea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decăderii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Contestaţia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depune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organul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produce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efecte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juridice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faţă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dumneavoastră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comunicării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acesteia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art. 47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207/2015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.</w:t>
      </w:r>
    </w:p>
    <w:p w:rsidR="00D55973" w:rsidRDefault="00C7104C" w:rsidP="00C7104C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Conducătorul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55973" w:rsidRDefault="00C7104C" w:rsidP="00C7104C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</w:t>
      </w:r>
    </w:p>
    <w:p w:rsidR="00D55973" w:rsidRDefault="00C7104C" w:rsidP="00C7104C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</w:t>
      </w:r>
    </w:p>
    <w:p w:rsidR="00D55973" w:rsidRDefault="00D55973" w:rsidP="00C7104C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73" w:rsidRDefault="00D55973" w:rsidP="00C7104C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73" w:rsidRDefault="00C7104C" w:rsidP="00C7104C">
      <w:pPr>
        <w:spacing w:after="0" w:line="240" w:lineRule="auto"/>
        <w:jc w:val="both"/>
        <w:rPr>
          <w:rFonts w:ascii="Times New Roman" w:hAnsi="Times New Roman"/>
          <w:szCs w:val="18"/>
        </w:rPr>
      </w:pPr>
      <w:r>
        <w:rPr>
          <w:rStyle w:val="spar5"/>
          <w:rFonts w:ascii="Times New Roman" w:eastAsia="SimSun" w:hAnsi="Times New Roman"/>
          <w:sz w:val="18"/>
          <w:szCs w:val="18"/>
        </w:rPr>
        <w:t xml:space="preserve">Document care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conţine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date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personal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protejate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prevederile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Regulamentului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(UE) 2016/679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</w:p>
    <w:sectPr w:rsidR="00D55973">
      <w:pgSz w:w="12240" w:h="15840"/>
      <w:pgMar w:top="540" w:right="720" w:bottom="72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52E4"/>
    <w:multiLevelType w:val="multilevel"/>
    <w:tmpl w:val="249A52E4"/>
    <w:lvl w:ilvl="0">
      <w:start w:val="2"/>
      <w:numFmt w:val="bullet"/>
      <w:lvlText w:val="-"/>
      <w:lvlJc w:val="left"/>
      <w:pPr>
        <w:ind w:left="705" w:hanging="360"/>
      </w:pPr>
      <w:rPr>
        <w:rFonts w:ascii="ArialMT" w:eastAsia="Calibri" w:hAnsi="ArialMT" w:cs="ArialMT" w:hint="default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D7A2DA1"/>
    <w:multiLevelType w:val="multilevel"/>
    <w:tmpl w:val="3D7A2DA1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973"/>
    <w:rsid w:val="00706EEB"/>
    <w:rsid w:val="00C7104C"/>
    <w:rsid w:val="00D4106C"/>
    <w:rsid w:val="00D55973"/>
    <w:rsid w:val="00F8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C31F25A"/>
  <w15:docId w15:val="{3D6769E5-AE7B-485A-B9C9-AA640091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160" w:line="259" w:lineRule="auto"/>
    </w:pPr>
    <w:rPr>
      <w:rFonts w:ascii="Verdana" w:eastAsia="Verdana" w:hAnsi="Verdana"/>
      <w:sz w:val="18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Cs w:val="18"/>
    </w:rPr>
  </w:style>
  <w:style w:type="paragraph" w:customStyle="1" w:styleId="spar4">
    <w:name w:val="s_par4"/>
    <w:basedOn w:val="Normal"/>
    <w:rPr>
      <w:rFonts w:eastAsia="Calibri"/>
      <w:sz w:val="10"/>
      <w:szCs w:val="10"/>
    </w:rPr>
  </w:style>
  <w:style w:type="paragraph" w:customStyle="1" w:styleId="sanxttl">
    <w:name w:val="s_anx_ttl"/>
    <w:basedOn w:val="Normal"/>
    <w:pPr>
      <w:jc w:val="center"/>
    </w:pPr>
    <w:rPr>
      <w:rFonts w:eastAsia="Calibri"/>
      <w:b/>
      <w:bCs/>
      <w:color w:val="24689B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pPr>
      <w:suppressAutoHyphens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par5">
    <w:name w:val="s_par5"/>
    <w:rPr>
      <w:rFonts w:ascii="Verdana" w:hAnsi="Verdana" w:cs="Verdana" w:hint="default"/>
      <w:sz w:val="10"/>
      <w:szCs w:val="10"/>
    </w:rPr>
  </w:style>
  <w:style w:type="character" w:customStyle="1" w:styleId="slitttl1">
    <w:name w:val="s_lit_ttl1"/>
    <w:rPr>
      <w:rFonts w:ascii="Verdana" w:hAnsi="Verdana" w:cs="Verdana" w:hint="default"/>
      <w:b/>
      <w:bCs/>
      <w:color w:val="8B0000"/>
    </w:rPr>
  </w:style>
  <w:style w:type="character" w:customStyle="1" w:styleId="BalloonTextChar">
    <w:name w:val="Balloon Text Char"/>
    <w:link w:val="BalloonText"/>
    <w:semiHidden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7</vt:lpstr>
    </vt:vector>
  </TitlesOfParts>
  <Company>Ministerul Finantelor Publice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7</dc:title>
  <dc:creator>MARIA-GEORGIANA STOIAN</dc:creator>
  <cp:lastModifiedBy>Vasilica Imbrisca</cp:lastModifiedBy>
  <cp:revision>5</cp:revision>
  <cp:lastPrinted>2024-10-07T08:27:00Z</cp:lastPrinted>
  <dcterms:created xsi:type="dcterms:W3CDTF">2024-09-12T07:51:00Z</dcterms:created>
  <dcterms:modified xsi:type="dcterms:W3CDTF">2024-10-21T07:16:00Z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