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F7" w:rsidRPr="000709E5" w:rsidRDefault="009E3E63" w:rsidP="009E3E63">
      <w:pPr>
        <w:pStyle w:val="sanxttl"/>
        <w:jc w:val="right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0709E5">
        <w:rPr>
          <w:rFonts w:ascii="Times New Roman" w:hAnsi="Times New Roman"/>
          <w:color w:val="auto"/>
          <w:sz w:val="24"/>
          <w:szCs w:val="24"/>
        </w:rPr>
        <w:t>Anexa</w:t>
      </w:r>
      <w:proofErr w:type="spellEnd"/>
      <w:r w:rsidRPr="000709E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709E5">
        <w:rPr>
          <w:rFonts w:ascii="Times New Roman" w:hAnsi="Times New Roman"/>
          <w:color w:val="auto"/>
          <w:sz w:val="24"/>
          <w:szCs w:val="24"/>
        </w:rPr>
        <w:t>nr</w:t>
      </w:r>
      <w:proofErr w:type="spellEnd"/>
      <w:r w:rsidRPr="000709E5">
        <w:rPr>
          <w:rFonts w:ascii="Times New Roman" w:hAnsi="Times New Roman"/>
          <w:color w:val="auto"/>
          <w:sz w:val="24"/>
          <w:szCs w:val="24"/>
        </w:rPr>
        <w:t>. 6</w:t>
      </w:r>
    </w:p>
    <w:p w:rsidR="006660F7" w:rsidRPr="000709E5" w:rsidRDefault="009E3E63" w:rsidP="009E3E63">
      <w:pPr>
        <w:pStyle w:val="spar4"/>
        <w:jc w:val="right"/>
        <w:rPr>
          <w:rFonts w:ascii="Times New Roman" w:hAnsi="Times New Roman"/>
          <w:sz w:val="24"/>
          <w:szCs w:val="24"/>
        </w:rPr>
      </w:pPr>
      <w:r w:rsidRPr="000709E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709E5">
        <w:rPr>
          <w:rFonts w:ascii="Times New Roman" w:hAnsi="Times New Roman"/>
          <w:sz w:val="24"/>
          <w:szCs w:val="24"/>
        </w:rPr>
        <w:t>Anexa</w:t>
      </w:r>
      <w:proofErr w:type="spellEnd"/>
      <w:r w:rsidRPr="000709E5">
        <w:rPr>
          <w:rFonts w:ascii="Times New Roman" w:hAnsi="Times New Roman"/>
          <w:sz w:val="24"/>
          <w:szCs w:val="24"/>
        </w:rPr>
        <w:t xml:space="preserve"> nr.8 la </w:t>
      </w:r>
      <w:proofErr w:type="spellStart"/>
      <w:r w:rsidRPr="000709E5">
        <w:rPr>
          <w:rFonts w:ascii="Times New Roman" w:hAnsi="Times New Roman"/>
          <w:sz w:val="24"/>
          <w:szCs w:val="24"/>
        </w:rPr>
        <w:t>Procedura</w:t>
      </w:r>
      <w:proofErr w:type="spellEnd"/>
      <w:r w:rsidRPr="000709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9E5">
        <w:rPr>
          <w:rFonts w:ascii="Times New Roman" w:hAnsi="Times New Roman"/>
          <w:sz w:val="24"/>
          <w:szCs w:val="24"/>
        </w:rPr>
        <w:t>aprobată</w:t>
      </w:r>
      <w:proofErr w:type="spellEnd"/>
      <w:r w:rsidRPr="000709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9E5">
        <w:rPr>
          <w:rFonts w:ascii="Times New Roman" w:hAnsi="Times New Roman"/>
          <w:sz w:val="24"/>
          <w:szCs w:val="24"/>
        </w:rPr>
        <w:t>prin</w:t>
      </w:r>
      <w:proofErr w:type="spellEnd"/>
      <w:r w:rsidRPr="000709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9E5">
        <w:rPr>
          <w:rFonts w:ascii="Times New Roman" w:hAnsi="Times New Roman"/>
          <w:sz w:val="24"/>
          <w:szCs w:val="24"/>
        </w:rPr>
        <w:t>Ordinul</w:t>
      </w:r>
      <w:proofErr w:type="spellEnd"/>
      <w:r w:rsidRPr="000709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9E5">
        <w:rPr>
          <w:rFonts w:ascii="Times New Roman" w:hAnsi="Times New Roman"/>
          <w:sz w:val="24"/>
          <w:szCs w:val="24"/>
        </w:rPr>
        <w:t>ministrului</w:t>
      </w:r>
      <w:proofErr w:type="spellEnd"/>
      <w:r w:rsidRPr="000709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9E5">
        <w:rPr>
          <w:rFonts w:ascii="Times New Roman" w:hAnsi="Times New Roman"/>
          <w:sz w:val="24"/>
          <w:szCs w:val="24"/>
        </w:rPr>
        <w:t>finanțelor</w:t>
      </w:r>
      <w:proofErr w:type="spellEnd"/>
      <w:r w:rsidRPr="000709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9E5">
        <w:rPr>
          <w:rFonts w:ascii="Times New Roman" w:hAnsi="Times New Roman"/>
          <w:sz w:val="24"/>
          <w:szCs w:val="24"/>
        </w:rPr>
        <w:t>nr</w:t>
      </w:r>
      <w:proofErr w:type="spellEnd"/>
      <w:r w:rsidRPr="000709E5">
        <w:rPr>
          <w:rFonts w:ascii="Times New Roman" w:hAnsi="Times New Roman"/>
          <w:sz w:val="24"/>
          <w:szCs w:val="24"/>
        </w:rPr>
        <w:t>. 5</w:t>
      </w:r>
      <w:r w:rsidR="0017787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Pr="000709E5">
        <w:rPr>
          <w:rFonts w:ascii="Times New Roman" w:hAnsi="Times New Roman"/>
          <w:sz w:val="24"/>
          <w:szCs w:val="24"/>
        </w:rPr>
        <w:t>521/2024)</w:t>
      </w:r>
    </w:p>
    <w:p w:rsidR="006660F7" w:rsidRDefault="006660F7" w:rsidP="009E3E63">
      <w:pPr>
        <w:pStyle w:val="spar4"/>
        <w:jc w:val="right"/>
        <w:rPr>
          <w:rFonts w:ascii="Times New Roman" w:hAnsi="Times New Roman"/>
          <w:sz w:val="24"/>
          <w:szCs w:val="24"/>
        </w:rPr>
      </w:pPr>
    </w:p>
    <w:p w:rsidR="006660F7" w:rsidRPr="009E3E63" w:rsidRDefault="009E3E63" w:rsidP="009E3E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3E63">
        <w:rPr>
          <w:rFonts w:ascii="Times New Roman" w:eastAsia="Times New Roman" w:hAnsi="Times New Roman"/>
          <w:b/>
          <w:sz w:val="24"/>
          <w:szCs w:val="24"/>
        </w:rPr>
        <w:t>CERERE DE ANULARE</w:t>
      </w:r>
    </w:p>
    <w:p w:rsidR="006660F7" w:rsidRPr="009E3E63" w:rsidRDefault="009E3E63" w:rsidP="009E3E63">
      <w:pPr>
        <w:pStyle w:val="spar4"/>
        <w:jc w:val="center"/>
        <w:rPr>
          <w:rFonts w:ascii="Times New Roman" w:hAnsi="Times New Roman"/>
          <w:b/>
          <w:sz w:val="24"/>
          <w:szCs w:val="24"/>
        </w:rPr>
      </w:pPr>
      <w:r w:rsidRPr="009E3E63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9E3E63">
        <w:rPr>
          <w:rFonts w:ascii="Times New Roman" w:hAnsi="Times New Roman"/>
          <w:b/>
          <w:sz w:val="24"/>
          <w:szCs w:val="24"/>
        </w:rPr>
        <w:t>unor</w:t>
      </w:r>
      <w:proofErr w:type="spellEnd"/>
      <w:r w:rsidRPr="009E3E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3E63">
        <w:rPr>
          <w:rFonts w:ascii="Times New Roman" w:hAnsi="Times New Roman"/>
          <w:b/>
          <w:sz w:val="24"/>
          <w:szCs w:val="24"/>
        </w:rPr>
        <w:t>obligaţii</w:t>
      </w:r>
      <w:proofErr w:type="spellEnd"/>
      <w:r w:rsidRPr="009E3E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3E63">
        <w:rPr>
          <w:rFonts w:ascii="Times New Roman" w:hAnsi="Times New Roman"/>
          <w:b/>
          <w:sz w:val="24"/>
          <w:szCs w:val="24"/>
        </w:rPr>
        <w:t>bugetare</w:t>
      </w:r>
      <w:proofErr w:type="spellEnd"/>
      <w:r w:rsidRPr="009E3E63">
        <w:rPr>
          <w:rFonts w:ascii="Times New Roman" w:hAnsi="Times New Roman"/>
          <w:b/>
          <w:sz w:val="24"/>
          <w:szCs w:val="24"/>
        </w:rPr>
        <w:t xml:space="preserve"> </w:t>
      </w:r>
    </w:p>
    <w:p w:rsidR="006660F7" w:rsidRDefault="006660F7" w:rsidP="009E3E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0F7" w:rsidRDefault="009E3E63" w:rsidP="009E3E6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Datele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identificare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debitorului</w:t>
      </w:r>
      <w:proofErr w:type="spellEnd"/>
    </w:p>
    <w:p w:rsidR="006660F7" w:rsidRDefault="009E3E63" w:rsidP="009E3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identificare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fiscală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</w:t>
      </w:r>
    </w:p>
    <w:p w:rsidR="006660F7" w:rsidRDefault="009E3E63" w:rsidP="009E3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Denumirea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Numele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prenumele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..............................................</w:t>
      </w:r>
    </w:p>
    <w:p w:rsidR="006660F7" w:rsidRDefault="009E3E63" w:rsidP="009E3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Domiciliul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fiscal: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judeţul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sectorul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..................,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localitatea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..........................., str. .................. nr.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.....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bl. ....., sc. ....., ap. .....</w:t>
      </w:r>
    </w:p>
    <w:p w:rsidR="006660F7" w:rsidRDefault="009E3E63" w:rsidP="009E3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Telefon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................, fax .............................., e-mail ........................,</w:t>
      </w:r>
    </w:p>
    <w:p w:rsidR="006660F7" w:rsidRDefault="009E3E63" w:rsidP="009E3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identificare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fiscală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sediile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secundare</w:t>
      </w:r>
      <w:proofErr w:type="spellEnd"/>
    </w:p>
    <w:p w:rsidR="006660F7" w:rsidRDefault="009E3E63" w:rsidP="009E3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</w:t>
      </w:r>
    </w:p>
    <w:p w:rsidR="006660F7" w:rsidRDefault="009E3E63" w:rsidP="009E3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</w:t>
      </w:r>
    </w:p>
    <w:p w:rsidR="006660F7" w:rsidRDefault="006660F7" w:rsidP="009E3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660F7" w:rsidRDefault="009E3E63" w:rsidP="009E3E6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B.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Datele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identificare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împuternicitului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reprezentantului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legal/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reprezentantului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fiscal</w:t>
      </w:r>
    </w:p>
    <w:p w:rsidR="006660F7" w:rsidRDefault="009E3E63" w:rsidP="009E3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Denumirea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Numele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prenumele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................................</w:t>
      </w:r>
    </w:p>
    <w:p w:rsidR="006660F7" w:rsidRDefault="009E3E63" w:rsidP="009E3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Adresa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............ .............................................................</w:t>
      </w:r>
    </w:p>
    <w:p w:rsidR="006660F7" w:rsidRDefault="009E3E63" w:rsidP="009E3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identificare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fiscală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.........................................</w:t>
      </w:r>
    </w:p>
    <w:p w:rsidR="006660F7" w:rsidRDefault="006660F7" w:rsidP="009E3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660F7" w:rsidRDefault="009E3E63" w:rsidP="009E3E6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Obiectul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cererii</w:t>
      </w:r>
      <w:proofErr w:type="spellEnd"/>
    </w:p>
    <w:p w:rsidR="006660F7" w:rsidRDefault="009E3E63" w:rsidP="009E3E63">
      <w:pPr>
        <w:pStyle w:val="spar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Prin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prezenta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cerere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solicit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anularea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obligaţii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potrivit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art. I – XVI din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Ordonanţa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urgenţă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. 107/2024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pentru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reglementarea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unor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masuri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fiscal-</w:t>
      </w:r>
      <w:proofErr w:type="spellStart"/>
      <w:r>
        <w:rPr>
          <w:rFonts w:ascii="Times New Roman" w:hAnsi="Times New Roman"/>
          <w:i/>
          <w:sz w:val="24"/>
          <w:szCs w:val="24"/>
        </w:rPr>
        <w:t>bugetare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în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domeniul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gestionării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creanțelor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bugetare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și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i/>
          <w:sz w:val="24"/>
          <w:szCs w:val="24"/>
        </w:rPr>
        <w:t>deficitului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bugetar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pentru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bugetul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/>
          <w:i/>
          <w:sz w:val="24"/>
          <w:szCs w:val="24"/>
        </w:rPr>
        <w:t>consolidat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i/>
          <w:sz w:val="24"/>
          <w:szCs w:val="24"/>
        </w:rPr>
        <w:t>României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în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anul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2024, </w:t>
      </w:r>
      <w:proofErr w:type="spellStart"/>
      <w:r>
        <w:rPr>
          <w:rFonts w:ascii="Times New Roman" w:hAnsi="Times New Roman"/>
          <w:i/>
          <w:sz w:val="24"/>
          <w:szCs w:val="24"/>
        </w:rPr>
        <w:t>precum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și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pentru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modificarea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și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completarea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unor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acte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normative, cu </w:t>
      </w:r>
      <w:proofErr w:type="spellStart"/>
      <w:r>
        <w:rPr>
          <w:rFonts w:ascii="Times New Roman" w:hAnsi="Times New Roman"/>
          <w:i/>
          <w:sz w:val="24"/>
          <w:szCs w:val="24"/>
        </w:rPr>
        <w:t>modificările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și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completările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ulterioare</w:t>
      </w:r>
      <w:proofErr w:type="spellEnd"/>
    </w:p>
    <w:p w:rsidR="006660F7" w:rsidRDefault="006660F7" w:rsidP="009E3E63">
      <w:pPr>
        <w:pBdr>
          <w:top w:val="dotted" w:sz="6" w:space="0" w:color="FEFEFE"/>
          <w:left w:val="dotted" w:sz="6" w:space="11" w:color="FEFEFE"/>
          <w:bottom w:val="dotted" w:sz="6" w:space="0" w:color="FEFEFE"/>
          <w:right w:val="dotted" w:sz="6" w:space="0" w:color="FEFEFE"/>
        </w:pBdr>
        <w:spacing w:after="0" w:line="240" w:lineRule="auto"/>
        <w:ind w:left="225"/>
        <w:rPr>
          <w:rStyle w:val="slitttl1"/>
          <w:rFonts w:ascii="Times New Roman" w:eastAsia="SimSun" w:hAnsi="Times New Roman"/>
          <w:color w:val="auto"/>
          <w:sz w:val="24"/>
          <w:szCs w:val="24"/>
        </w:rPr>
      </w:pPr>
    </w:p>
    <w:p w:rsidR="006660F7" w:rsidRDefault="009E3E63" w:rsidP="009E3E63">
      <w:pPr>
        <w:pBdr>
          <w:top w:val="dotted" w:sz="6" w:space="0" w:color="FEFEFE"/>
          <w:left w:val="dotted" w:sz="6" w:space="11" w:color="FEFEFE"/>
          <w:bottom w:val="dotted" w:sz="6" w:space="0" w:color="FEFEFE"/>
          <w:right w:val="dotted" w:sz="6" w:space="0" w:color="FEFEFE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 xml:space="preserve">D.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Renunţarea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efectele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suspendării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actului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administrativ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fiscal</w:t>
      </w:r>
    </w:p>
    <w:tbl>
      <w:tblPr>
        <w:tblW w:w="777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4394"/>
      </w:tblGrid>
      <w:tr w:rsidR="006660F7" w:rsidTr="009E3E63"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0F7" w:rsidRDefault="009E3E63" w:rsidP="009E3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Număr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hotărâre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judecătorească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0F7" w:rsidRDefault="006660F7" w:rsidP="009E3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F7" w:rsidTr="009E3E63"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0F7" w:rsidRDefault="009E3E63" w:rsidP="009E3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Dată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hotărâre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judecătorească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0F7" w:rsidRDefault="006660F7" w:rsidP="009E3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60F7" w:rsidRDefault="006660F7" w:rsidP="009E3E63">
      <w:pPr>
        <w:pBdr>
          <w:top w:val="dotted" w:sz="6" w:space="0" w:color="FEFEFE"/>
          <w:left w:val="dotted" w:sz="6" w:space="11" w:color="FEFEFE"/>
          <w:bottom w:val="dotted" w:sz="6" w:space="0" w:color="FEFEFE"/>
          <w:right w:val="dotted" w:sz="6" w:space="0" w:color="FEFEFE"/>
        </w:pBdr>
        <w:spacing w:after="0" w:line="240" w:lineRule="auto"/>
        <w:ind w:left="225"/>
        <w:rPr>
          <w:rStyle w:val="slitttl1"/>
          <w:rFonts w:ascii="Times New Roman" w:eastAsia="SimSun" w:hAnsi="Times New Roman"/>
          <w:color w:val="auto"/>
          <w:sz w:val="24"/>
          <w:szCs w:val="24"/>
        </w:rPr>
      </w:pPr>
    </w:p>
    <w:p w:rsidR="006660F7" w:rsidRDefault="009E3E63" w:rsidP="009E3E63">
      <w:pPr>
        <w:pBdr>
          <w:top w:val="dotted" w:sz="6" w:space="0" w:color="FEFEFE"/>
          <w:left w:val="dotted" w:sz="6" w:space="11" w:color="FEFEFE"/>
          <w:bottom w:val="dotted" w:sz="6" w:space="0" w:color="FEFEFE"/>
          <w:right w:val="dotted" w:sz="6" w:space="0" w:color="FEFEFE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 xml:space="preserve">E.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Anularea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obligaţiilor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în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cazul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persoanelor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pentru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care s-a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atras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răspunderea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potrivit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legii</w:t>
      </w:r>
      <w:proofErr w:type="spellEnd"/>
    </w:p>
    <w:p w:rsidR="006660F7" w:rsidRDefault="009E3E63" w:rsidP="009E3E63">
      <w:pPr>
        <w:pStyle w:val="spar4"/>
        <w:ind w:left="2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Datele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debitorului</w:t>
      </w:r>
      <w:proofErr w:type="spellEnd"/>
      <w:r>
        <w:rPr>
          <w:rFonts w:ascii="Times New Roman" w:hAnsi="Times New Roman"/>
          <w:sz w:val="24"/>
          <w:szCs w:val="24"/>
        </w:rPr>
        <w:t xml:space="preserve"> principal</w:t>
      </w:r>
    </w:p>
    <w:tbl>
      <w:tblPr>
        <w:tblW w:w="7725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4524"/>
      </w:tblGrid>
      <w:tr w:rsidR="006660F7"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0F7" w:rsidRDefault="009E3E63" w:rsidP="009E3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Cod de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identificare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fiscală</w:t>
            </w:r>
            <w:proofErr w:type="spellEnd"/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0F7" w:rsidRDefault="006660F7" w:rsidP="009E3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F7"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0F7" w:rsidRDefault="009E3E63" w:rsidP="009E3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Denumirea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Numele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0F7" w:rsidRDefault="006660F7" w:rsidP="009E3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60F7" w:rsidRDefault="006660F7" w:rsidP="009E3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660F7" w:rsidRDefault="009E3E63" w:rsidP="009E3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 xml:space="preserve">F. 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Obligaţiile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plată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reprezentând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taxa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pe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valoarea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adăugată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scadenţe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anterioare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datei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de 31 august 2024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şi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care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rezultă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din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înscrierea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în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rândurile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regularizări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din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decontul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de TVA a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taxei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colectate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/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deductibile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prin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care se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corectează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taxa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pe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valoarea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adăugată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scadenţe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anterioare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datei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de 31 august 2024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inclusiv</w:t>
      </w:r>
      <w:proofErr w:type="spellEnd"/>
    </w:p>
    <w:p w:rsidR="006660F7" w:rsidRDefault="006660F7" w:rsidP="009E3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tbl>
      <w:tblPr>
        <w:tblW w:w="992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2785"/>
        <w:gridCol w:w="2785"/>
        <w:gridCol w:w="3024"/>
      </w:tblGrid>
      <w:tr w:rsidR="006660F7">
        <w:tc>
          <w:tcPr>
            <w:tcW w:w="4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0F7" w:rsidRDefault="009E3E63" w:rsidP="009E3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Perioada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fiscală</w:t>
            </w:r>
            <w:proofErr w:type="spellEnd"/>
          </w:p>
        </w:tc>
        <w:tc>
          <w:tcPr>
            <w:tcW w:w="2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60F7" w:rsidRDefault="009E3E63" w:rsidP="009E3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Scadența</w:t>
            </w:r>
            <w:proofErr w:type="spellEnd"/>
          </w:p>
        </w:tc>
        <w:tc>
          <w:tcPr>
            <w:tcW w:w="30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660F7" w:rsidRDefault="009E3E63" w:rsidP="009E3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aferentă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(lei)</w:t>
            </w:r>
          </w:p>
        </w:tc>
      </w:tr>
      <w:tr w:rsidR="006660F7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0F7" w:rsidRDefault="009E3E63" w:rsidP="009E3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0F7" w:rsidRDefault="009E3E63" w:rsidP="009E3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</w:t>
            </w:r>
          </w:p>
        </w:tc>
        <w:tc>
          <w:tcPr>
            <w:tcW w:w="27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0F7" w:rsidRDefault="006660F7" w:rsidP="009E3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0F7" w:rsidRDefault="006660F7" w:rsidP="009E3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F7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0F7" w:rsidRDefault="009E3E63" w:rsidP="009E3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0F7" w:rsidRDefault="009E3E63" w:rsidP="009E3E6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….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0F7" w:rsidRDefault="006660F7" w:rsidP="009E3E6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0F7" w:rsidRDefault="006660F7" w:rsidP="009E3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F7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0F7" w:rsidRDefault="009E3E63" w:rsidP="009E3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0F7" w:rsidRDefault="009E3E63" w:rsidP="009E3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0F7" w:rsidRDefault="006660F7" w:rsidP="009E3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0F7" w:rsidRDefault="006660F7" w:rsidP="009E3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60F7" w:rsidRDefault="006660F7" w:rsidP="009E3E6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660F7" w:rsidRDefault="009E3E63" w:rsidP="009E3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G.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prezenta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cerere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declar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propria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răspundere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cunoscând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dispozițiile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art. 326 Cod Penal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referitoare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falsul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declarații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:rsidR="006660F7" w:rsidRDefault="00177879" w:rsidP="009E3E63">
      <w:pPr>
        <w:pStyle w:val="ListParagraph1"/>
        <w:numPr>
          <w:ilvl w:val="0"/>
          <w:numId w:val="1"/>
        </w:numPr>
        <w:adjustRightInd w:val="0"/>
        <w:ind w:left="0"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pict>
          <v:rect id="Rectangle 1" o:spid="_x0000_s1026" style="position:absolute;left:0;text-align:left;margin-left:-2.85pt;margin-top:3.45pt;width:8.05pt;height:9.8pt;z-index:1" o:preferrelative="t">
            <v:stroke miterlimit="2"/>
          </v:rect>
        </w:pict>
      </w:r>
      <w:r w:rsidR="009E3E63">
        <w:rPr>
          <w:rFonts w:ascii="Times New Roman" w:eastAsia="Times New Roman" w:hAnsi="Times New Roman"/>
          <w:sz w:val="24"/>
          <w:szCs w:val="24"/>
        </w:rPr>
        <w:t xml:space="preserve">nu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datorez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obligații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bugetare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fac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obiectul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unor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procese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penale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aflate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curs de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desfășurare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la data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intrării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vigoare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ordonanței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urgență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încep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ulterior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acestei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date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până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la data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depunerii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prezentei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cereri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stabilite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hotărâri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penale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definitive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reprezentând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prejudicii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fac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obiectul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art. 10 din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nr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. 241/2005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prevenirea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combaterea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evaziunii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fiscale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>.</w:t>
      </w:r>
    </w:p>
    <w:p w:rsidR="006660F7" w:rsidRDefault="00177879" w:rsidP="009E3E63">
      <w:pPr>
        <w:pStyle w:val="ListParagraph1"/>
        <w:numPr>
          <w:ilvl w:val="0"/>
          <w:numId w:val="1"/>
        </w:numPr>
        <w:adjustRightInd w:val="0"/>
        <w:ind w:left="0"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pict>
          <v:rect id="Rectangle 2" o:spid="_x0000_s1027" style="position:absolute;left:0;text-align:left;margin-left:-2.85pt;margin-top:.55pt;width:8.05pt;height:9.8pt;z-index:2" o:preferrelative="t">
            <v:stroke miterlimit="2"/>
          </v:rect>
        </w:pic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datorez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obligații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bugetare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fac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obiectul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unor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procese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penale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aflate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curs de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desfășurare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la data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intrării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vigoare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ordonanței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urgență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încep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ulterior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acestei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date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până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la data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depunerii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prezentei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cereri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potrivit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Dosarului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penal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nr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…… /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stabilite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hotărâre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penală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definitivă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nr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….. din data de ………</w:t>
      </w:r>
      <w:proofErr w:type="gramStart"/>
      <w:r w:rsidR="009E3E63">
        <w:rPr>
          <w:rFonts w:ascii="Times New Roman" w:eastAsia="Times New Roman" w:hAnsi="Times New Roman"/>
          <w:sz w:val="24"/>
          <w:szCs w:val="24"/>
        </w:rPr>
        <w:t>…..</w:t>
      </w:r>
      <w:proofErr w:type="gram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pronunțată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de ……………</w:t>
      </w:r>
      <w:proofErr w:type="gramStart"/>
      <w:r w:rsidR="009E3E63">
        <w:rPr>
          <w:rFonts w:ascii="Times New Roman" w:eastAsia="Times New Roman" w:hAnsi="Times New Roman"/>
          <w:sz w:val="24"/>
          <w:szCs w:val="24"/>
        </w:rPr>
        <w:t>…..</w:t>
      </w:r>
      <w:proofErr w:type="gramEnd"/>
      <w:r w:rsidR="009E3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reprezentând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prejudicii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fac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obiectul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art. 10 din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nr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. 241/2005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prevenirea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combaterea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evaziunii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fiscale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, conform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actului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nr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…….. din data de ………. </w:t>
      </w:r>
      <w:proofErr w:type="spellStart"/>
      <w:r w:rsidR="009E3E63">
        <w:rPr>
          <w:rFonts w:ascii="Times New Roman" w:eastAsia="Times New Roman" w:hAnsi="Times New Roman"/>
          <w:sz w:val="24"/>
          <w:szCs w:val="24"/>
        </w:rPr>
        <w:t>emis</w:t>
      </w:r>
      <w:proofErr w:type="spellEnd"/>
      <w:r w:rsidR="009E3E63">
        <w:rPr>
          <w:rFonts w:ascii="Times New Roman" w:eastAsia="Times New Roman" w:hAnsi="Times New Roman"/>
          <w:sz w:val="24"/>
          <w:szCs w:val="24"/>
        </w:rPr>
        <w:t xml:space="preserve"> de …………….</w:t>
      </w:r>
    </w:p>
    <w:p w:rsidR="006660F7" w:rsidRDefault="006660F7" w:rsidP="009E3E63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660F7" w:rsidRDefault="009E3E63" w:rsidP="009E3E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</w:p>
    <w:p w:rsidR="006660F7" w:rsidRDefault="009E3E63" w:rsidP="009E3E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</w:t>
      </w:r>
    </w:p>
    <w:p w:rsidR="006660F7" w:rsidRDefault="006660F7" w:rsidP="009E3E63">
      <w:pPr>
        <w:spacing w:after="0" w:line="240" w:lineRule="auto"/>
        <w:jc w:val="both"/>
      </w:pPr>
    </w:p>
    <w:sectPr w:rsidR="006660F7">
      <w:pgSz w:w="12240" w:h="15840"/>
      <w:pgMar w:top="81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1221B"/>
    <w:multiLevelType w:val="multilevel"/>
    <w:tmpl w:val="5211221B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bordersDoNotSurroundHeader/>
  <w:bordersDoNotSurroundFooter/>
  <w:proofState w:spelling="clean" w:grammar="clean"/>
  <w:doNotTrackMoves/>
  <w:defaultTabStop w:val="720"/>
  <w:drawingGridHorizontalSpacing w:val="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0F7"/>
    <w:rsid w:val="000709E5"/>
    <w:rsid w:val="00177879"/>
    <w:rsid w:val="006660F7"/>
    <w:rsid w:val="009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68BD66D"/>
  <w15:docId w15:val="{6F66B802-A186-4F36-BAE9-CDF2B4E4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paragraph" w:customStyle="1" w:styleId="spar">
    <w:name w:val="s_pa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r4">
    <w:name w:val="s_par4"/>
    <w:basedOn w:val="Normal"/>
    <w:pPr>
      <w:spacing w:after="0" w:line="240" w:lineRule="auto"/>
    </w:pPr>
    <w:rPr>
      <w:rFonts w:ascii="Verdana" w:hAnsi="Verdana"/>
      <w:sz w:val="10"/>
      <w:szCs w:val="10"/>
      <w:lang w:eastAsia="zh-CN"/>
    </w:rPr>
  </w:style>
  <w:style w:type="paragraph" w:customStyle="1" w:styleId="ListParagraph1">
    <w:name w:val="List Paragraph1"/>
    <w:basedOn w:val="Normal"/>
    <w:uiPriority w:val="34"/>
    <w:qFormat/>
    <w:pPr>
      <w:autoSpaceDE w:val="0"/>
      <w:autoSpaceDN w:val="0"/>
      <w:spacing w:after="0" w:line="240" w:lineRule="auto"/>
      <w:ind w:left="720"/>
      <w:contextualSpacing/>
    </w:pPr>
    <w:rPr>
      <w:rFonts w:ascii="Verdana" w:eastAsia="Verdana" w:hAnsi="Verdana"/>
      <w:sz w:val="18"/>
      <w:szCs w:val="16"/>
      <w:lang w:eastAsia="zh-CN"/>
    </w:rPr>
  </w:style>
  <w:style w:type="paragraph" w:customStyle="1" w:styleId="sanxttl">
    <w:name w:val="s_anx_ttl"/>
    <w:basedOn w:val="Normal"/>
    <w:pPr>
      <w:spacing w:after="0" w:line="240" w:lineRule="auto"/>
      <w:jc w:val="center"/>
    </w:pPr>
    <w:rPr>
      <w:rFonts w:ascii="Verdana" w:hAnsi="Verdana"/>
      <w:b/>
      <w:bCs/>
      <w:color w:val="24689B"/>
      <w:sz w:val="19"/>
      <w:szCs w:val="19"/>
      <w:lang w:eastAsia="zh-CN"/>
    </w:rPr>
  </w:style>
  <w:style w:type="character" w:customStyle="1" w:styleId="slitttl">
    <w:name w:val="s_lit_ttl"/>
    <w:basedOn w:val="DefaultParagraphFont"/>
  </w:style>
  <w:style w:type="character" w:customStyle="1" w:styleId="slitbdy">
    <w:name w:val="s_lit_bdy"/>
    <w:basedOn w:val="DefaultParagraphFont"/>
  </w:style>
  <w:style w:type="character" w:customStyle="1" w:styleId="spar5">
    <w:name w:val="s_par5"/>
    <w:rPr>
      <w:rFonts w:ascii="Verdana" w:hAnsi="Verdana" w:cs="Verdana" w:hint="default"/>
      <w:sz w:val="10"/>
      <w:szCs w:val="10"/>
    </w:rPr>
  </w:style>
  <w:style w:type="character" w:customStyle="1" w:styleId="slitttl1">
    <w:name w:val="s_lit_ttl1"/>
    <w:rPr>
      <w:rFonts w:ascii="Verdana" w:hAnsi="Verdana" w:cs="Verdana" w:hint="default"/>
      <w:b/>
      <w:bCs/>
      <w:color w:val="8B0000"/>
    </w:rPr>
  </w:style>
  <w:style w:type="character" w:customStyle="1" w:styleId="BalloonTextChar">
    <w:name w:val="Balloon Text Char"/>
    <w:link w:val="BalloonText"/>
    <w:semiHidden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nr. 8</vt:lpstr>
    </vt:vector>
  </TitlesOfParts>
  <Company>Ministerul Finantelor Publice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nr. 8</dc:title>
  <dc:creator>MARIA-GEORGIANA STOIAN</dc:creator>
  <cp:lastModifiedBy>Vasilica Imbrisca</cp:lastModifiedBy>
  <cp:revision>3</cp:revision>
  <cp:lastPrinted>2024-10-21T07:17:00Z</cp:lastPrinted>
  <dcterms:created xsi:type="dcterms:W3CDTF">2024-09-12T07:55:00Z</dcterms:created>
  <dcterms:modified xsi:type="dcterms:W3CDTF">2024-10-21T07:17:00Z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