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85" w:rsidRDefault="00FB55FA">
      <w:pPr>
        <w:jc w:val="right"/>
        <w:rPr>
          <w:rFonts w:ascii="Arial" w:hAnsi="Arial" w:cs="Arial"/>
          <w:sz w:val="24"/>
          <w:szCs w:val="24"/>
        </w:rPr>
      </w:pPr>
      <w:bookmarkStart w:id="0" w:name="_GoBack"/>
      <w:bookmarkEnd w:id="0"/>
      <w:r>
        <w:rPr>
          <w:rFonts w:ascii="Arial" w:hAnsi="Arial" w:cs="Arial"/>
          <w:sz w:val="24"/>
          <w:szCs w:val="24"/>
        </w:rPr>
        <w:t>Anexa 1</w:t>
      </w:r>
    </w:p>
    <w:tbl>
      <w:tblPr>
        <w:tblStyle w:val="TableGrid"/>
        <w:tblW w:w="13467" w:type="dxa"/>
        <w:tblInd w:w="-5" w:type="dxa"/>
        <w:tblCellMar>
          <w:left w:w="103" w:type="dxa"/>
        </w:tblCellMar>
        <w:tblLook w:val="04A0" w:firstRow="1" w:lastRow="0" w:firstColumn="1" w:lastColumn="0" w:noHBand="0" w:noVBand="1"/>
      </w:tblPr>
      <w:tblGrid>
        <w:gridCol w:w="10348"/>
        <w:gridCol w:w="3119"/>
      </w:tblGrid>
      <w:tr w:rsidR="00411DEA" w:rsidTr="002E7114">
        <w:trPr>
          <w:trHeight w:val="676"/>
        </w:trPr>
        <w:tc>
          <w:tcPr>
            <w:tcW w:w="10348" w:type="dxa"/>
            <w:shd w:val="clear" w:color="auto" w:fill="auto"/>
            <w:tcMar>
              <w:left w:w="103" w:type="dxa"/>
            </w:tcMar>
          </w:tcPr>
          <w:p w:rsidR="00411DEA" w:rsidRDefault="00411DEA">
            <w:pPr>
              <w:spacing w:after="0"/>
              <w:rPr>
                <w:rFonts w:ascii="Arial" w:hAnsi="Arial" w:cs="Arial"/>
                <w:b/>
                <w:sz w:val="24"/>
                <w:szCs w:val="24"/>
              </w:rPr>
            </w:pPr>
            <w:r>
              <w:rPr>
                <w:rFonts w:ascii="Arial" w:hAnsi="Arial" w:cs="Arial"/>
                <w:b/>
                <w:sz w:val="24"/>
                <w:szCs w:val="24"/>
              </w:rPr>
              <w:t>ANEXA 1</w:t>
            </w:r>
          </w:p>
          <w:p w:rsidR="00411DEA" w:rsidRPr="002E7114" w:rsidRDefault="00411DEA">
            <w:pPr>
              <w:spacing w:after="0"/>
              <w:rPr>
                <w:rFonts w:ascii="Arial" w:hAnsi="Arial" w:cs="Arial"/>
                <w:b/>
                <w:sz w:val="24"/>
                <w:szCs w:val="24"/>
              </w:rPr>
            </w:pPr>
            <w:r>
              <w:rPr>
                <w:rFonts w:ascii="Arial" w:hAnsi="Arial" w:cs="Arial"/>
                <w:b/>
                <w:sz w:val="24"/>
                <w:szCs w:val="24"/>
              </w:rPr>
              <w:t xml:space="preserve">    la procedură</w:t>
            </w:r>
          </w:p>
        </w:tc>
        <w:tc>
          <w:tcPr>
            <w:tcW w:w="3119" w:type="dxa"/>
          </w:tcPr>
          <w:p w:rsidR="00411DEA" w:rsidRDefault="00411DEA">
            <w:pPr>
              <w:spacing w:after="0"/>
              <w:rPr>
                <w:rFonts w:ascii="Arial" w:hAnsi="Arial" w:cs="Arial"/>
                <w:b/>
                <w:sz w:val="24"/>
                <w:szCs w:val="24"/>
              </w:rPr>
            </w:pPr>
          </w:p>
        </w:tc>
      </w:tr>
      <w:tr w:rsidR="009422FD" w:rsidTr="002E7114">
        <w:trPr>
          <w:trHeight w:val="689"/>
        </w:trPr>
        <w:tc>
          <w:tcPr>
            <w:tcW w:w="10348" w:type="dxa"/>
            <w:shd w:val="clear" w:color="auto" w:fill="auto"/>
            <w:tcMar>
              <w:left w:w="103" w:type="dxa"/>
            </w:tcMar>
          </w:tcPr>
          <w:p w:rsidR="009422FD" w:rsidRPr="002E7114" w:rsidRDefault="009422FD" w:rsidP="009422FD">
            <w:pPr>
              <w:spacing w:after="0"/>
              <w:rPr>
                <w:rFonts w:ascii="Arial" w:hAnsi="Arial" w:cs="Arial"/>
                <w:sz w:val="24"/>
                <w:szCs w:val="24"/>
              </w:rPr>
            </w:pPr>
            <w:r>
              <w:rPr>
                <w:rFonts w:ascii="Arial" w:hAnsi="Arial" w:cs="Arial"/>
                <w:sz w:val="24"/>
                <w:szCs w:val="24"/>
              </w:rPr>
              <w:t xml:space="preserve">    Documente ce pot fi comunicate prin Serviciul "Spaţiul privat virtual" în cazul persoanelor fizice</w:t>
            </w:r>
          </w:p>
        </w:tc>
        <w:tc>
          <w:tcPr>
            <w:tcW w:w="3119" w:type="dxa"/>
          </w:tcPr>
          <w:p w:rsidR="009422FD" w:rsidRDefault="00306B5E" w:rsidP="00306B5E">
            <w:pPr>
              <w:spacing w:after="0"/>
              <w:jc w:val="center"/>
              <w:rPr>
                <w:rFonts w:ascii="Arial" w:hAnsi="Arial" w:cs="Arial"/>
                <w:b/>
                <w:sz w:val="24"/>
                <w:szCs w:val="24"/>
              </w:rPr>
            </w:pPr>
            <w:r w:rsidRPr="00306B5E">
              <w:rPr>
                <w:rFonts w:ascii="Arial" w:hAnsi="Arial" w:cs="Arial"/>
                <w:b/>
                <w:sz w:val="24"/>
                <w:szCs w:val="24"/>
              </w:rPr>
              <w:t>Termenul de păstrare al documentelor</w:t>
            </w:r>
          </w:p>
        </w:tc>
      </w:tr>
      <w:tr w:rsidR="009422FD" w:rsidTr="002E7114">
        <w:trPr>
          <w:trHeight w:val="1001"/>
        </w:trPr>
        <w:tc>
          <w:tcPr>
            <w:tcW w:w="10348" w:type="dxa"/>
            <w:shd w:val="clear" w:color="auto" w:fill="auto"/>
            <w:tcMar>
              <w:left w:w="103" w:type="dxa"/>
            </w:tcMar>
          </w:tcPr>
          <w:p w:rsidR="009422FD" w:rsidRDefault="009422FD" w:rsidP="009422FD">
            <w:pPr>
              <w:spacing w:after="0"/>
              <w:rPr>
                <w:rFonts w:ascii="Arial" w:hAnsi="Arial" w:cs="Arial"/>
                <w:b/>
                <w:sz w:val="24"/>
                <w:szCs w:val="24"/>
              </w:rPr>
            </w:pPr>
            <w:r>
              <w:rPr>
                <w:rFonts w:ascii="Arial" w:hAnsi="Arial" w:cs="Arial"/>
                <w:b/>
                <w:sz w:val="24"/>
                <w:szCs w:val="24"/>
              </w:rPr>
              <w:t xml:space="preserve">    A. Documente emise de Ministerul Finanţelor Publice/Agenţia Naţională de Administrare Fiscală şi comunicate persoanei fizice</w:t>
            </w:r>
          </w:p>
          <w:p w:rsidR="009422FD" w:rsidRPr="002E7114" w:rsidRDefault="009422FD" w:rsidP="009422FD">
            <w:pPr>
              <w:spacing w:after="0"/>
              <w:rPr>
                <w:rFonts w:ascii="Arial" w:hAnsi="Arial" w:cs="Arial"/>
                <w:sz w:val="24"/>
                <w:szCs w:val="24"/>
              </w:rPr>
            </w:pPr>
            <w:r>
              <w:rPr>
                <w:rFonts w:ascii="Arial" w:hAnsi="Arial" w:cs="Arial"/>
                <w:sz w:val="24"/>
                <w:szCs w:val="24"/>
              </w:rPr>
              <w:t xml:space="preserve">    a) Automat</w:t>
            </w:r>
          </w:p>
        </w:tc>
        <w:tc>
          <w:tcPr>
            <w:tcW w:w="3119" w:type="dxa"/>
          </w:tcPr>
          <w:p w:rsidR="009422FD" w:rsidRDefault="009422FD">
            <w:pPr>
              <w:spacing w:after="0"/>
              <w:rPr>
                <w:rFonts w:ascii="Arial" w:hAnsi="Arial" w:cs="Arial"/>
                <w:b/>
                <w:sz w:val="24"/>
                <w:szCs w:val="24"/>
              </w:rPr>
            </w:pP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1. Decizii de impunere</w:t>
            </w:r>
          </w:p>
        </w:tc>
        <w:tc>
          <w:tcPr>
            <w:tcW w:w="3119" w:type="dxa"/>
          </w:tcPr>
          <w:p w:rsidR="00411DEA" w:rsidRDefault="009520A0">
            <w:pPr>
              <w:spacing w:after="0"/>
              <w:rPr>
                <w:rFonts w:ascii="Arial" w:hAnsi="Arial" w:cs="Arial"/>
                <w:sz w:val="24"/>
                <w:szCs w:val="24"/>
              </w:rPr>
            </w:pPr>
            <w:r>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2. Decizii referitoare la obligaţiile de plată accesorii</w:t>
            </w:r>
          </w:p>
        </w:tc>
        <w:tc>
          <w:tcPr>
            <w:tcW w:w="3119" w:type="dxa"/>
          </w:tcPr>
          <w:p w:rsidR="00411DEA" w:rsidRDefault="009520A0">
            <w:pPr>
              <w:spacing w:after="0"/>
              <w:rPr>
                <w:rFonts w:ascii="Arial" w:hAnsi="Arial" w:cs="Arial"/>
                <w:sz w:val="24"/>
                <w:szCs w:val="24"/>
              </w:rPr>
            </w:pPr>
            <w:r>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 xml:space="preserve">    3. Acte de executare cum ar fi: somaţie, titlu executoriu, adresă de înfiinţare a popririi asupra disponibilităţilor băneşti, adresă de înştiinţare privind înfiinţarea popririi, decizie de ridicare a măsurilor de executare silită asupra disponibilităţilor băneşti etc.</w:t>
            </w:r>
          </w:p>
        </w:tc>
        <w:tc>
          <w:tcPr>
            <w:tcW w:w="3119" w:type="dxa"/>
          </w:tcPr>
          <w:p w:rsidR="00411DEA" w:rsidRDefault="009520A0">
            <w:pPr>
              <w:spacing w:after="0"/>
              <w:jc w:val="both"/>
              <w:rPr>
                <w:rFonts w:ascii="Arial" w:hAnsi="Arial" w:cs="Arial"/>
                <w:sz w:val="24"/>
                <w:szCs w:val="24"/>
              </w:rPr>
            </w:pPr>
            <w:r w:rsidRPr="009520A0">
              <w:rPr>
                <w:rFonts w:ascii="Arial" w:hAnsi="Arial" w:cs="Arial"/>
                <w:sz w:val="24"/>
                <w:szCs w:val="24"/>
              </w:rPr>
              <w:t>60 de zile</w:t>
            </w:r>
          </w:p>
        </w:tc>
      </w:tr>
      <w:tr w:rsidR="00411DEA" w:rsidTr="009E13FA">
        <w:tc>
          <w:tcPr>
            <w:tcW w:w="10348" w:type="dxa"/>
            <w:shd w:val="clear" w:color="auto" w:fill="auto"/>
            <w:tcMar>
              <w:left w:w="103" w:type="dxa"/>
            </w:tcMar>
          </w:tcPr>
          <w:p w:rsidR="00AC3C56" w:rsidRDefault="00411DEA" w:rsidP="00C11E34">
            <w:pPr>
              <w:spacing w:after="0"/>
              <w:jc w:val="both"/>
              <w:rPr>
                <w:rFonts w:ascii="Arial" w:hAnsi="Arial" w:cs="Arial"/>
                <w:sz w:val="24"/>
                <w:szCs w:val="24"/>
              </w:rPr>
            </w:pPr>
            <w:r>
              <w:rPr>
                <w:rFonts w:ascii="Arial" w:hAnsi="Arial" w:cs="Arial"/>
                <w:sz w:val="24"/>
                <w:szCs w:val="24"/>
              </w:rPr>
              <w:t xml:space="preserve">    4.</w:t>
            </w:r>
            <w:r w:rsidR="00AC3C56">
              <w:rPr>
                <w:rFonts w:ascii="Arial" w:hAnsi="Arial" w:cs="Arial"/>
                <w:sz w:val="24"/>
                <w:szCs w:val="24"/>
              </w:rPr>
              <w:t>1.</w:t>
            </w:r>
            <w:r>
              <w:rPr>
                <w:rFonts w:ascii="Arial" w:hAnsi="Arial" w:cs="Arial"/>
                <w:sz w:val="24"/>
                <w:szCs w:val="24"/>
              </w:rPr>
              <w:t xml:space="preserve"> Alte acte administrative fiscale sau acte emise de organele fiscale în executarea legii, cum ar fi: notificări, înştiinţări etc., stabilite de </w:t>
            </w:r>
            <w:r w:rsidR="00AC3C56">
              <w:rPr>
                <w:rFonts w:ascii="Arial" w:hAnsi="Arial" w:cs="Arial"/>
                <w:sz w:val="24"/>
                <w:szCs w:val="24"/>
              </w:rPr>
              <w:t>Ministerul Finanțelor Publice/</w:t>
            </w:r>
            <w:r>
              <w:rPr>
                <w:rFonts w:ascii="Arial" w:hAnsi="Arial" w:cs="Arial"/>
                <w:sz w:val="24"/>
                <w:szCs w:val="24"/>
              </w:rPr>
              <w:t>Agenţia Naţională de Administrare Fiscală</w:t>
            </w:r>
            <w:r w:rsidR="00FA5D6A">
              <w:rPr>
                <w:rFonts w:ascii="Arial" w:hAnsi="Arial" w:cs="Arial"/>
                <w:sz w:val="24"/>
                <w:szCs w:val="24"/>
              </w:rPr>
              <w:t>, conform competențelor legale.</w:t>
            </w:r>
            <w:r>
              <w:rPr>
                <w:rFonts w:ascii="Arial" w:hAnsi="Arial" w:cs="Arial"/>
                <w:sz w:val="24"/>
                <w:szCs w:val="24"/>
              </w:rPr>
              <w:t xml:space="preserve"> </w:t>
            </w:r>
          </w:p>
          <w:p w:rsidR="00411DEA" w:rsidRDefault="00AC3C56" w:rsidP="00C11E34">
            <w:pPr>
              <w:spacing w:after="0"/>
              <w:jc w:val="both"/>
              <w:rPr>
                <w:rFonts w:ascii="Arial" w:hAnsi="Arial" w:cs="Arial"/>
                <w:sz w:val="24"/>
                <w:szCs w:val="24"/>
              </w:rPr>
            </w:pPr>
            <w:r>
              <w:rPr>
                <w:rFonts w:ascii="Arial" w:hAnsi="Arial" w:cs="Arial"/>
                <w:sz w:val="24"/>
                <w:szCs w:val="24"/>
              </w:rPr>
              <w:t xml:space="preserve">   4.2</w:t>
            </w:r>
            <w:r w:rsidR="005E3B2E">
              <w:rPr>
                <w:rFonts w:ascii="Arial" w:hAnsi="Arial" w:cs="Arial"/>
                <w:sz w:val="24"/>
                <w:szCs w:val="24"/>
              </w:rPr>
              <w:t>.</w:t>
            </w:r>
            <w:r>
              <w:rPr>
                <w:rFonts w:ascii="Arial" w:hAnsi="Arial" w:cs="Arial"/>
                <w:sz w:val="24"/>
                <w:szCs w:val="24"/>
              </w:rPr>
              <w:t xml:space="preserve"> Lista și formatul documentelor prevăzute la pct. 4.1 se publică pe site-ul </w:t>
            </w:r>
            <w:r>
              <w:rPr>
                <w:rFonts w:ascii="Arial" w:hAnsi="Arial" w:cs="Arial"/>
                <w:color w:val="000000" w:themeColor="text1"/>
                <w:sz w:val="24"/>
                <w:szCs w:val="24"/>
              </w:rPr>
              <w:t>Ministerului Finanțelor Publice/</w:t>
            </w:r>
            <w:r>
              <w:rPr>
                <w:rFonts w:ascii="Arial" w:hAnsi="Arial" w:cs="Arial"/>
                <w:sz w:val="24"/>
                <w:szCs w:val="24"/>
              </w:rPr>
              <w:t>Agenţiei Naţionale de Administrare Fiscală cu 30 de zile înainte de a începe transmiterea prin SPV</w:t>
            </w:r>
            <w:r w:rsidR="00411DEA">
              <w:rPr>
                <w:rFonts w:ascii="Arial" w:hAnsi="Arial" w:cs="Arial"/>
                <w:sz w:val="24"/>
                <w:szCs w:val="24"/>
              </w:rPr>
              <w:t>.</w:t>
            </w:r>
          </w:p>
        </w:tc>
        <w:tc>
          <w:tcPr>
            <w:tcW w:w="3119" w:type="dxa"/>
          </w:tcPr>
          <w:p w:rsidR="00411DEA" w:rsidRDefault="00411DEA">
            <w:pPr>
              <w:spacing w:after="0"/>
              <w:rPr>
                <w:rFonts w:ascii="Arial" w:hAnsi="Arial" w:cs="Arial"/>
                <w:sz w:val="24"/>
                <w:szCs w:val="24"/>
              </w:rPr>
            </w:pPr>
            <w:r>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b) La cererea persoanei fizice</w:t>
            </w:r>
          </w:p>
          <w:p w:rsidR="00411DEA" w:rsidRDefault="00411DEA" w:rsidP="00C23968">
            <w:pPr>
              <w:spacing w:after="0"/>
            </w:pPr>
            <w:r>
              <w:rPr>
                <w:rFonts w:ascii="Arial" w:hAnsi="Arial" w:cs="Arial"/>
                <w:sz w:val="24"/>
                <w:szCs w:val="24"/>
              </w:rPr>
              <w:t xml:space="preserve">    1. "Situaţia fiscală la data de ..."</w:t>
            </w:r>
          </w:p>
        </w:tc>
        <w:tc>
          <w:tcPr>
            <w:tcW w:w="3119" w:type="dxa"/>
          </w:tcPr>
          <w:p w:rsidR="00411DEA" w:rsidRDefault="009520A0">
            <w:pPr>
              <w:spacing w:after="0"/>
              <w:rPr>
                <w:rFonts w:ascii="Arial" w:hAnsi="Arial" w:cs="Arial"/>
                <w:sz w:val="24"/>
                <w:szCs w:val="24"/>
              </w:rPr>
            </w:pPr>
            <w:r w:rsidRPr="009520A0">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2. "Foaie de vărsământ"</w:t>
            </w:r>
          </w:p>
        </w:tc>
        <w:tc>
          <w:tcPr>
            <w:tcW w:w="3119" w:type="dxa"/>
          </w:tcPr>
          <w:p w:rsidR="00411DEA" w:rsidRDefault="009520A0">
            <w:pPr>
              <w:spacing w:after="0"/>
              <w:rPr>
                <w:rFonts w:ascii="Arial" w:hAnsi="Arial" w:cs="Arial"/>
                <w:sz w:val="24"/>
                <w:szCs w:val="24"/>
              </w:rPr>
            </w:pPr>
            <w:r w:rsidRPr="009520A0">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3. "Situaţia contribuţiilor de asigurări sociale declarate de către angajatori"</w:t>
            </w:r>
          </w:p>
        </w:tc>
        <w:tc>
          <w:tcPr>
            <w:tcW w:w="3119" w:type="dxa"/>
          </w:tcPr>
          <w:p w:rsidR="00411DEA" w:rsidRDefault="009520A0">
            <w:pPr>
              <w:spacing w:after="0"/>
              <w:rPr>
                <w:rFonts w:ascii="Arial" w:hAnsi="Arial" w:cs="Arial"/>
                <w:sz w:val="24"/>
                <w:szCs w:val="24"/>
              </w:rPr>
            </w:pPr>
            <w:r w:rsidRPr="009520A0">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4. "Istoricul acţiunilor şi Registrul documentelor electronice comunicate prin «Spaţiul privat virtual»"</w:t>
            </w:r>
          </w:p>
        </w:tc>
        <w:tc>
          <w:tcPr>
            <w:tcW w:w="3119" w:type="dxa"/>
          </w:tcPr>
          <w:p w:rsidR="00411DEA" w:rsidRDefault="009520A0">
            <w:pPr>
              <w:spacing w:after="0"/>
              <w:rPr>
                <w:rFonts w:ascii="Arial" w:hAnsi="Arial" w:cs="Arial"/>
                <w:sz w:val="24"/>
                <w:szCs w:val="24"/>
              </w:rPr>
            </w:pPr>
            <w:r w:rsidRPr="009520A0">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5. "Certificatul de atestare fiscală"</w:t>
            </w:r>
          </w:p>
        </w:tc>
        <w:tc>
          <w:tcPr>
            <w:tcW w:w="3119" w:type="dxa"/>
          </w:tcPr>
          <w:p w:rsidR="00411DEA" w:rsidRDefault="008A3BD2">
            <w:pPr>
              <w:spacing w:after="0"/>
              <w:rPr>
                <w:rFonts w:ascii="Arial" w:hAnsi="Arial" w:cs="Arial"/>
                <w:sz w:val="24"/>
                <w:szCs w:val="24"/>
              </w:rPr>
            </w:pPr>
            <w:r>
              <w:rPr>
                <w:rFonts w:ascii="Arial" w:hAnsi="Arial" w:cs="Arial"/>
                <w:sz w:val="24"/>
                <w:szCs w:val="24"/>
              </w:rPr>
              <w:t>100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6. "Adeverinţă de venit"</w:t>
            </w:r>
          </w:p>
        </w:tc>
        <w:tc>
          <w:tcPr>
            <w:tcW w:w="3119" w:type="dxa"/>
          </w:tcPr>
          <w:p w:rsidR="00411DEA" w:rsidRDefault="008A3BD2">
            <w:pPr>
              <w:spacing w:after="0"/>
              <w:rPr>
                <w:rFonts w:ascii="Arial" w:hAnsi="Arial" w:cs="Arial"/>
                <w:sz w:val="24"/>
                <w:szCs w:val="24"/>
              </w:rPr>
            </w:pPr>
            <w:r>
              <w:rPr>
                <w:rFonts w:ascii="Arial" w:hAnsi="Arial" w:cs="Arial"/>
                <w:sz w:val="24"/>
                <w:szCs w:val="24"/>
              </w:rPr>
              <w:t>100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7. "Opinie privind aplicarea legislaţiei fiscale"</w:t>
            </w:r>
          </w:p>
        </w:tc>
        <w:tc>
          <w:tcPr>
            <w:tcW w:w="3119" w:type="dxa"/>
          </w:tcPr>
          <w:p w:rsidR="00411DEA" w:rsidRDefault="008A3BD2">
            <w:pPr>
              <w:spacing w:after="0"/>
              <w:rPr>
                <w:rFonts w:ascii="Arial" w:hAnsi="Arial" w:cs="Arial"/>
                <w:sz w:val="24"/>
                <w:szCs w:val="24"/>
              </w:rPr>
            </w:pPr>
            <w:r>
              <w:rPr>
                <w:rFonts w:ascii="Arial" w:hAnsi="Arial" w:cs="Arial"/>
                <w:sz w:val="24"/>
                <w:szCs w:val="24"/>
              </w:rPr>
              <w:t xml:space="preserve"> </w:t>
            </w:r>
            <w:r w:rsidRPr="008A3BD2">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8. "Certificatul de cazier fiscal"</w:t>
            </w:r>
          </w:p>
        </w:tc>
        <w:tc>
          <w:tcPr>
            <w:tcW w:w="3119" w:type="dxa"/>
          </w:tcPr>
          <w:p w:rsidR="00411DEA" w:rsidRDefault="008A3BD2">
            <w:pPr>
              <w:spacing w:after="0"/>
              <w:rPr>
                <w:rFonts w:ascii="Arial" w:hAnsi="Arial" w:cs="Arial"/>
                <w:sz w:val="24"/>
                <w:szCs w:val="24"/>
              </w:rPr>
            </w:pPr>
            <w:r>
              <w:rPr>
                <w:rFonts w:ascii="Arial" w:hAnsi="Arial" w:cs="Arial"/>
                <w:sz w:val="24"/>
                <w:szCs w:val="24"/>
              </w:rPr>
              <w:t xml:space="preserve"> </w:t>
            </w:r>
            <w:r w:rsidRPr="008A3BD2">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   9. "Răspunsul la sesizări, petiţii, reclamaţii, cereri de audienţă"</w:t>
            </w:r>
          </w:p>
        </w:tc>
        <w:tc>
          <w:tcPr>
            <w:tcW w:w="3119" w:type="dxa"/>
          </w:tcPr>
          <w:p w:rsidR="00411DEA" w:rsidRDefault="008A3BD2">
            <w:pPr>
              <w:spacing w:after="0"/>
              <w:rPr>
                <w:rFonts w:ascii="Arial" w:hAnsi="Arial" w:cs="Arial"/>
                <w:sz w:val="24"/>
                <w:szCs w:val="24"/>
              </w:rPr>
            </w:pPr>
            <w:r>
              <w:rPr>
                <w:rFonts w:ascii="Arial" w:hAnsi="Arial" w:cs="Arial"/>
                <w:sz w:val="24"/>
                <w:szCs w:val="24"/>
              </w:rPr>
              <w:t xml:space="preserve"> </w:t>
            </w:r>
            <w:r w:rsidRPr="008A3BD2">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lastRenderedPageBreak/>
              <w:t xml:space="preserve">10. "Adeverinţă prin care se atestă restituirea/nerestituirea taxei speciale pentru autoturisme şi autovehicule/taxei pe poluare pentru autovehicule/taxei pentru emisiile poluante provenite de la autovehicule sau a valorii reziduale a timbrului"   </w:t>
            </w:r>
          </w:p>
        </w:tc>
        <w:tc>
          <w:tcPr>
            <w:tcW w:w="3119" w:type="dxa"/>
          </w:tcPr>
          <w:p w:rsidR="00411DEA" w:rsidRDefault="00B568DB">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11. Documentul de soluţionare a cererii de ajutor de stat.</w:t>
            </w:r>
          </w:p>
        </w:tc>
        <w:tc>
          <w:tcPr>
            <w:tcW w:w="3119" w:type="dxa"/>
          </w:tcPr>
          <w:p w:rsidR="00411DEA" w:rsidRDefault="00B568DB">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 xml:space="preserve">12. </w:t>
            </w:r>
            <w:r>
              <w:rPr>
                <w:rFonts w:ascii="Arial" w:hAnsi="Arial" w:cs="Arial"/>
                <w:color w:val="000000" w:themeColor="text1"/>
                <w:sz w:val="24"/>
                <w:szCs w:val="24"/>
              </w:rPr>
              <w:t>Notificări privind rezidenţa persoanelor fizice</w:t>
            </w:r>
          </w:p>
        </w:tc>
        <w:tc>
          <w:tcPr>
            <w:tcW w:w="3119" w:type="dxa"/>
          </w:tcPr>
          <w:p w:rsidR="00411DEA" w:rsidRDefault="00B568DB">
            <w:pPr>
              <w:spacing w:after="0"/>
              <w:jc w:val="both"/>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13.</w:t>
            </w:r>
            <w:r>
              <w:t xml:space="preserve"> </w:t>
            </w:r>
            <w:r>
              <w:rPr>
                <w:rFonts w:ascii="Arial" w:hAnsi="Arial" w:cs="Arial"/>
                <w:sz w:val="24"/>
                <w:szCs w:val="24"/>
              </w:rPr>
              <w:t>Certificatul de atribuire a numărului unic de identificare a aparatelor de marcat electronice fiscale</w:t>
            </w:r>
          </w:p>
        </w:tc>
        <w:tc>
          <w:tcPr>
            <w:tcW w:w="3119" w:type="dxa"/>
          </w:tcPr>
          <w:p w:rsidR="00411DEA" w:rsidRDefault="00B568DB">
            <w:pPr>
              <w:spacing w:after="0"/>
              <w:jc w:val="both"/>
              <w:rPr>
                <w:rFonts w:ascii="Arial" w:hAnsi="Arial" w:cs="Arial"/>
                <w:sz w:val="24"/>
                <w:szCs w:val="24"/>
              </w:rPr>
            </w:pPr>
            <w:r>
              <w:rPr>
                <w:rFonts w:ascii="Arial" w:hAnsi="Arial" w:cs="Arial"/>
                <w:sz w:val="24"/>
                <w:szCs w:val="24"/>
              </w:rPr>
              <w:t xml:space="preserve"> 60 de zile</w:t>
            </w:r>
          </w:p>
        </w:tc>
      </w:tr>
      <w:tr w:rsidR="00411DEA" w:rsidTr="009E13FA">
        <w:tc>
          <w:tcPr>
            <w:tcW w:w="10348" w:type="dxa"/>
            <w:tcBorders>
              <w:top w:val="nil"/>
            </w:tcBorders>
            <w:shd w:val="clear" w:color="auto" w:fill="auto"/>
            <w:tcMar>
              <w:left w:w="103" w:type="dxa"/>
            </w:tcMar>
          </w:tcPr>
          <w:p w:rsidR="00411DEA" w:rsidRDefault="00411DEA" w:rsidP="004B422A">
            <w:pPr>
              <w:spacing w:after="0"/>
              <w:jc w:val="both"/>
              <w:rPr>
                <w:rFonts w:ascii="Arial" w:hAnsi="Arial" w:cs="Arial"/>
                <w:sz w:val="24"/>
                <w:szCs w:val="24"/>
              </w:rPr>
            </w:pPr>
            <w:bookmarkStart w:id="1" w:name="__DdeLink__759_1914141464"/>
            <w:bookmarkEnd w:id="1"/>
            <w:r>
              <w:rPr>
                <w:rFonts w:ascii="Arial" w:hAnsi="Arial" w:cs="Arial"/>
                <w:sz w:val="24"/>
                <w:szCs w:val="24"/>
              </w:rPr>
              <w:t>14. Certificatul de rezidenţă fiscală</w:t>
            </w:r>
          </w:p>
        </w:tc>
        <w:tc>
          <w:tcPr>
            <w:tcW w:w="3119" w:type="dxa"/>
            <w:tcBorders>
              <w:top w:val="nil"/>
            </w:tcBorders>
          </w:tcPr>
          <w:p w:rsidR="00411DEA" w:rsidRDefault="00B568DB" w:rsidP="004B422A">
            <w:pPr>
              <w:spacing w:after="0"/>
              <w:jc w:val="both"/>
              <w:rPr>
                <w:rFonts w:ascii="Arial" w:hAnsi="Arial" w:cs="Arial"/>
                <w:sz w:val="24"/>
                <w:szCs w:val="24"/>
              </w:rPr>
            </w:pPr>
            <w:r>
              <w:rPr>
                <w:rFonts w:ascii="Arial" w:hAnsi="Arial" w:cs="Arial"/>
                <w:sz w:val="24"/>
                <w:szCs w:val="24"/>
              </w:rPr>
              <w:t xml:space="preserve"> 60 de zile</w:t>
            </w:r>
          </w:p>
        </w:tc>
      </w:tr>
      <w:tr w:rsidR="00411DEA" w:rsidTr="009E13FA">
        <w:tc>
          <w:tcPr>
            <w:tcW w:w="10348" w:type="dxa"/>
            <w:tcBorders>
              <w:top w:val="nil"/>
            </w:tcBorders>
            <w:shd w:val="clear" w:color="auto" w:fill="auto"/>
            <w:tcMar>
              <w:left w:w="103" w:type="dxa"/>
            </w:tcMar>
          </w:tcPr>
          <w:p w:rsidR="00745BB9" w:rsidRDefault="00411DEA" w:rsidP="00745BB9">
            <w:pPr>
              <w:spacing w:after="0"/>
              <w:jc w:val="both"/>
              <w:rPr>
                <w:rFonts w:ascii="Arial" w:hAnsi="Arial" w:cs="Arial"/>
                <w:sz w:val="24"/>
                <w:szCs w:val="24"/>
              </w:rPr>
            </w:pPr>
            <w:r>
              <w:rPr>
                <w:rFonts w:ascii="Arial" w:hAnsi="Arial" w:cs="Arial"/>
                <w:sz w:val="24"/>
                <w:szCs w:val="24"/>
              </w:rPr>
              <w:t xml:space="preserve">15. </w:t>
            </w:r>
            <w:r w:rsidR="00745BB9">
              <w:rPr>
                <w:rFonts w:ascii="Arial" w:hAnsi="Arial" w:cs="Arial"/>
                <w:sz w:val="24"/>
                <w:szCs w:val="24"/>
              </w:rPr>
              <w:t xml:space="preserve">1. </w:t>
            </w:r>
            <w:r>
              <w:rPr>
                <w:rFonts w:ascii="Arial" w:hAnsi="Arial" w:cs="Arial"/>
                <w:sz w:val="24"/>
                <w:szCs w:val="24"/>
              </w:rPr>
              <w:t xml:space="preserve">Acte administrative fiscale sau acte emise de organele fiscale în executarea legii, la cererea persoanei fizice, stabilite de </w:t>
            </w:r>
            <w:r w:rsidR="00745BB9">
              <w:rPr>
                <w:rFonts w:ascii="Arial" w:hAnsi="Arial" w:cs="Arial"/>
                <w:sz w:val="24"/>
                <w:szCs w:val="24"/>
              </w:rPr>
              <w:t>Ministerul Finanțelor Publice/</w:t>
            </w:r>
            <w:r>
              <w:rPr>
                <w:rFonts w:ascii="Arial" w:hAnsi="Arial" w:cs="Arial"/>
                <w:sz w:val="24"/>
                <w:szCs w:val="24"/>
              </w:rPr>
              <w:t>Agenţia Naţională de Administrare Fiscală</w:t>
            </w:r>
            <w:r w:rsidR="00745BB9">
              <w:rPr>
                <w:rFonts w:ascii="Arial" w:hAnsi="Arial" w:cs="Arial"/>
                <w:sz w:val="24"/>
                <w:szCs w:val="24"/>
              </w:rPr>
              <w:t>, conform competențelor legale.</w:t>
            </w:r>
          </w:p>
          <w:p w:rsidR="00411DEA" w:rsidRDefault="00411DEA" w:rsidP="00745BB9">
            <w:pPr>
              <w:spacing w:after="0"/>
              <w:jc w:val="both"/>
              <w:rPr>
                <w:rFonts w:ascii="Arial" w:hAnsi="Arial" w:cs="Arial"/>
                <w:sz w:val="24"/>
                <w:szCs w:val="24"/>
              </w:rPr>
            </w:pPr>
            <w:r>
              <w:rPr>
                <w:rFonts w:ascii="Arial" w:hAnsi="Arial" w:cs="Arial"/>
                <w:sz w:val="24"/>
                <w:szCs w:val="24"/>
              </w:rPr>
              <w:t xml:space="preserve"> </w:t>
            </w:r>
            <w:r w:rsidR="00745BB9">
              <w:rPr>
                <w:rFonts w:ascii="Arial" w:hAnsi="Arial" w:cs="Arial"/>
                <w:sz w:val="24"/>
                <w:szCs w:val="24"/>
              </w:rPr>
              <w:t xml:space="preserve">15. 2 Lista și formatul documentelor prevăzute la pct. 15.1 se publică pe site-ul </w:t>
            </w:r>
            <w:r w:rsidR="00745BB9">
              <w:rPr>
                <w:rFonts w:ascii="Arial" w:hAnsi="Arial" w:cs="Arial"/>
                <w:color w:val="000000" w:themeColor="text1"/>
                <w:sz w:val="24"/>
                <w:szCs w:val="24"/>
              </w:rPr>
              <w:t>Ministerului Finanțelor Publice/</w:t>
            </w:r>
            <w:r w:rsidR="00745BB9">
              <w:rPr>
                <w:rFonts w:ascii="Arial" w:hAnsi="Arial" w:cs="Arial"/>
                <w:sz w:val="24"/>
                <w:szCs w:val="24"/>
              </w:rPr>
              <w:t>Agenţiei Naţionale de Administrare Fiscală cu 30 de zile înainte de a începe transmiterea prin SPV</w:t>
            </w:r>
            <w:r>
              <w:rPr>
                <w:rFonts w:ascii="Arial" w:hAnsi="Arial" w:cs="Arial"/>
                <w:sz w:val="24"/>
                <w:szCs w:val="24"/>
              </w:rPr>
              <w:t>.</w:t>
            </w:r>
          </w:p>
        </w:tc>
        <w:tc>
          <w:tcPr>
            <w:tcW w:w="3119" w:type="dxa"/>
            <w:tcBorders>
              <w:top w:val="nil"/>
            </w:tcBorders>
          </w:tcPr>
          <w:p w:rsidR="00411DEA" w:rsidRDefault="00B568DB" w:rsidP="004B422A">
            <w:pPr>
              <w:spacing w:after="0"/>
              <w:jc w:val="both"/>
              <w:rPr>
                <w:rFonts w:ascii="Arial" w:hAnsi="Arial" w:cs="Arial"/>
                <w:sz w:val="24"/>
                <w:szCs w:val="24"/>
              </w:rPr>
            </w:pPr>
            <w:r>
              <w:rPr>
                <w:rFonts w:ascii="Arial" w:hAnsi="Arial" w:cs="Arial"/>
                <w:sz w:val="24"/>
                <w:szCs w:val="24"/>
              </w:rPr>
              <w:t xml:space="preserve"> </w:t>
            </w:r>
            <w:r w:rsidR="00411DEA">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b/>
                <w:sz w:val="24"/>
                <w:szCs w:val="24"/>
              </w:rPr>
            </w:pPr>
            <w:r>
              <w:rPr>
                <w:rFonts w:ascii="Arial" w:hAnsi="Arial" w:cs="Arial"/>
                <w:b/>
                <w:sz w:val="24"/>
                <w:szCs w:val="24"/>
              </w:rPr>
              <w:t>B. Documente emise de persoana fizică şi comunicate Ministerului Finanţelor Publice/Agenţiei Naţională de Administrare Fiscală</w:t>
            </w:r>
          </w:p>
          <w:p w:rsidR="00411DEA" w:rsidRDefault="00411DEA">
            <w:pPr>
              <w:spacing w:after="0"/>
              <w:rPr>
                <w:rFonts w:ascii="Arial" w:hAnsi="Arial" w:cs="Arial"/>
                <w:sz w:val="24"/>
                <w:szCs w:val="24"/>
              </w:rPr>
            </w:pPr>
            <w:r>
              <w:rPr>
                <w:rFonts w:ascii="Arial" w:hAnsi="Arial" w:cs="Arial"/>
                <w:sz w:val="24"/>
                <w:szCs w:val="24"/>
              </w:rPr>
              <w:t>1. Declaraţii fiscale</w:t>
            </w:r>
          </w:p>
        </w:tc>
        <w:tc>
          <w:tcPr>
            <w:tcW w:w="3119" w:type="dxa"/>
          </w:tcPr>
          <w:p w:rsidR="00411DEA" w:rsidRDefault="00411DEA">
            <w:pPr>
              <w:spacing w:after="0"/>
              <w:jc w:val="both"/>
              <w:rPr>
                <w:rFonts w:ascii="Arial" w:hAnsi="Arial" w:cs="Arial"/>
                <w:b/>
                <w:sz w:val="24"/>
                <w:szCs w:val="24"/>
              </w:rPr>
            </w:pPr>
          </w:p>
          <w:p w:rsidR="006E30AE" w:rsidRDefault="006E30AE">
            <w:pPr>
              <w:spacing w:after="0"/>
              <w:jc w:val="both"/>
              <w:rPr>
                <w:rFonts w:ascii="Arial" w:hAnsi="Arial" w:cs="Arial"/>
                <w:b/>
                <w:sz w:val="24"/>
                <w:szCs w:val="24"/>
              </w:rPr>
            </w:pPr>
          </w:p>
          <w:p w:rsidR="006E30AE" w:rsidRDefault="006E30AE">
            <w:pPr>
              <w:spacing w:after="0"/>
              <w:jc w:val="both"/>
              <w:rPr>
                <w:rFonts w:ascii="Arial" w:hAnsi="Arial" w:cs="Arial"/>
                <w:b/>
                <w:sz w:val="24"/>
                <w:szCs w:val="24"/>
              </w:rPr>
            </w:pPr>
            <w:r>
              <w:rPr>
                <w:rFonts w:ascii="Arial" w:hAnsi="Arial" w:cs="Arial"/>
                <w:b/>
                <w:sz w:val="24"/>
                <w:szCs w:val="24"/>
              </w:rPr>
              <w:t xml:space="preserve"> </w:t>
            </w:r>
            <w:r>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rsidP="003B0795">
            <w:pPr>
              <w:spacing w:after="0"/>
            </w:pPr>
            <w:r>
              <w:rPr>
                <w:rFonts w:ascii="Arial" w:hAnsi="Arial" w:cs="Arial"/>
                <w:sz w:val="24"/>
                <w:szCs w:val="24"/>
              </w:rPr>
              <w:t>2. Cerere privind "Situaţia fiscală la data de ......"</w:t>
            </w:r>
          </w:p>
        </w:tc>
        <w:tc>
          <w:tcPr>
            <w:tcW w:w="3119" w:type="dxa"/>
          </w:tcPr>
          <w:p w:rsidR="00411DEA" w:rsidRDefault="006E30AE" w:rsidP="003B0795">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3. Cerere privind "Foaie de vărsământ"</w:t>
            </w:r>
          </w:p>
        </w:tc>
        <w:tc>
          <w:tcPr>
            <w:tcW w:w="3119" w:type="dxa"/>
          </w:tcPr>
          <w:p w:rsidR="00411DEA" w:rsidRDefault="006E30AE">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4. Cerere privind "Situaţia contribuţiilor de asigurări sociale declarate de către angajatori" </w:t>
            </w:r>
          </w:p>
        </w:tc>
        <w:tc>
          <w:tcPr>
            <w:tcW w:w="3119" w:type="dxa"/>
          </w:tcPr>
          <w:p w:rsidR="006E30AE" w:rsidRDefault="006E30AE">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5. Cerere privind "Istoricul acţiunilor şi Registrul documentelor electronice comunicate prin «Spaţiul privat virtual»"</w:t>
            </w:r>
          </w:p>
        </w:tc>
        <w:tc>
          <w:tcPr>
            <w:tcW w:w="3119" w:type="dxa"/>
          </w:tcPr>
          <w:p w:rsidR="00411DEA" w:rsidRDefault="006E30AE">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6. Cerere de eliberare a certificatului de atestare fiscală</w:t>
            </w:r>
          </w:p>
        </w:tc>
        <w:tc>
          <w:tcPr>
            <w:tcW w:w="3119" w:type="dxa"/>
          </w:tcPr>
          <w:p w:rsidR="00411DEA" w:rsidRDefault="006E30AE">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7. Cerere de eliberare a unei adeverinţe de venit</w:t>
            </w:r>
          </w:p>
        </w:tc>
        <w:tc>
          <w:tcPr>
            <w:tcW w:w="3119" w:type="dxa"/>
          </w:tcPr>
          <w:p w:rsidR="00411DEA" w:rsidRDefault="006E30AE">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rsidP="009A0CFD">
            <w:pPr>
              <w:spacing w:after="0"/>
              <w:rPr>
                <w:rFonts w:ascii="Arial" w:hAnsi="Arial" w:cs="Arial"/>
                <w:sz w:val="24"/>
                <w:szCs w:val="24"/>
              </w:rPr>
            </w:pPr>
            <w:r>
              <w:rPr>
                <w:rFonts w:ascii="Arial" w:hAnsi="Arial" w:cs="Arial"/>
                <w:sz w:val="24"/>
                <w:szCs w:val="24"/>
              </w:rPr>
              <w:t>8. Cerer</w:t>
            </w:r>
            <w:r w:rsidR="009A0CFD">
              <w:rPr>
                <w:rFonts w:ascii="Arial" w:hAnsi="Arial" w:cs="Arial"/>
                <w:sz w:val="24"/>
                <w:szCs w:val="24"/>
              </w:rPr>
              <w:t>i</w:t>
            </w:r>
            <w:r>
              <w:rPr>
                <w:rFonts w:ascii="Arial" w:hAnsi="Arial" w:cs="Arial"/>
                <w:sz w:val="24"/>
                <w:szCs w:val="24"/>
              </w:rPr>
              <w:t xml:space="preserve"> privind destinaţia </w:t>
            </w:r>
            <w:r w:rsidR="009A0CFD">
              <w:rPr>
                <w:rFonts w:ascii="Arial" w:hAnsi="Arial" w:cs="Arial"/>
                <w:sz w:val="24"/>
                <w:szCs w:val="24"/>
              </w:rPr>
              <w:t xml:space="preserve">unei </w:t>
            </w:r>
            <w:r>
              <w:rPr>
                <w:rFonts w:ascii="Arial" w:hAnsi="Arial" w:cs="Arial"/>
                <w:sz w:val="24"/>
                <w:szCs w:val="24"/>
              </w:rPr>
              <w:t>sume din impozitul anual pe veniturile din salarii şi din pensii</w:t>
            </w:r>
            <w:r w:rsidR="009A0CFD">
              <w:rPr>
                <w:rFonts w:ascii="Arial" w:hAnsi="Arial" w:cs="Arial"/>
                <w:sz w:val="24"/>
                <w:szCs w:val="24"/>
              </w:rPr>
              <w:t xml:space="preserve"> pentru susținerea entităților nonprofit/unităților de cult</w:t>
            </w:r>
            <w:r>
              <w:rPr>
                <w:rFonts w:ascii="Arial" w:hAnsi="Arial" w:cs="Arial"/>
                <w:sz w:val="24"/>
                <w:szCs w:val="24"/>
              </w:rPr>
              <w:t xml:space="preserve"> (formular</w:t>
            </w:r>
            <w:r w:rsidR="009A0CFD">
              <w:rPr>
                <w:rFonts w:ascii="Arial" w:hAnsi="Arial" w:cs="Arial"/>
                <w:sz w:val="24"/>
                <w:szCs w:val="24"/>
              </w:rPr>
              <w:t>ele</w:t>
            </w:r>
            <w:r>
              <w:rPr>
                <w:rFonts w:ascii="Arial" w:hAnsi="Arial" w:cs="Arial"/>
                <w:sz w:val="24"/>
                <w:szCs w:val="24"/>
              </w:rPr>
              <w:t xml:space="preserve"> 230)   </w:t>
            </w:r>
          </w:p>
        </w:tc>
        <w:tc>
          <w:tcPr>
            <w:tcW w:w="3119" w:type="dxa"/>
          </w:tcPr>
          <w:p w:rsidR="00411DEA" w:rsidRDefault="006E30AE">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9. Cerere de solicitare a unei opinii privind aplicarea legislaţiei fiscale</w:t>
            </w:r>
          </w:p>
        </w:tc>
        <w:tc>
          <w:tcPr>
            <w:tcW w:w="3119" w:type="dxa"/>
          </w:tcPr>
          <w:p w:rsidR="00411DEA" w:rsidRDefault="006E30AE">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10. Cerere de eliberare a certificatului de cazier fiscal</w:t>
            </w:r>
          </w:p>
        </w:tc>
        <w:tc>
          <w:tcPr>
            <w:tcW w:w="3119" w:type="dxa"/>
          </w:tcPr>
          <w:p w:rsidR="00411DEA" w:rsidRDefault="006E30AE">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11. Sesizări, petiţii, reclamaţii</w:t>
            </w:r>
          </w:p>
        </w:tc>
        <w:tc>
          <w:tcPr>
            <w:tcW w:w="3119" w:type="dxa"/>
          </w:tcPr>
          <w:p w:rsidR="00411DEA" w:rsidRDefault="006E30AE">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12. Cereri de audienţă</w:t>
            </w:r>
          </w:p>
        </w:tc>
        <w:tc>
          <w:tcPr>
            <w:tcW w:w="3119" w:type="dxa"/>
          </w:tcPr>
          <w:p w:rsidR="00411DEA" w:rsidRDefault="006E30AE">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lastRenderedPageBreak/>
              <w:t>13. Cerere de eliberare a unei adeverinţe prin care se atestă restituirea/nerestituirea taxei speciale pentru autoturisme şi autovehicule/taxei pe poluare pentru autovehicule/taxei pentru emisiile poluante provenite de la autovehicule sau a valorii reziduale a timbrului</w:t>
            </w:r>
          </w:p>
        </w:tc>
        <w:tc>
          <w:tcPr>
            <w:tcW w:w="3119" w:type="dxa"/>
          </w:tcPr>
          <w:p w:rsidR="00411DEA" w:rsidRDefault="00ED7993">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14. Solicitări privind informaţiile publice   </w:t>
            </w:r>
          </w:p>
        </w:tc>
        <w:tc>
          <w:tcPr>
            <w:tcW w:w="3119" w:type="dxa"/>
          </w:tcPr>
          <w:p w:rsidR="00411DEA" w:rsidRDefault="00ED7993">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15. Cerere de ajutor de stat</w:t>
            </w:r>
          </w:p>
        </w:tc>
        <w:tc>
          <w:tcPr>
            <w:tcW w:w="3119" w:type="dxa"/>
          </w:tcPr>
          <w:p w:rsidR="00411DEA" w:rsidRDefault="00ED7993">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color w:val="000000" w:themeColor="text1"/>
                <w:sz w:val="24"/>
                <w:szCs w:val="24"/>
              </w:rPr>
              <w:t xml:space="preserve">16. Chestionare întocmite de persoana fizică la sosirea și/sau plecarea în/din România </w:t>
            </w:r>
          </w:p>
        </w:tc>
        <w:tc>
          <w:tcPr>
            <w:tcW w:w="3119" w:type="dxa"/>
          </w:tcPr>
          <w:p w:rsidR="00411DEA" w:rsidRDefault="00ED7993">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rsidP="006619B9">
            <w:pPr>
              <w:spacing w:after="0"/>
              <w:jc w:val="both"/>
            </w:pPr>
            <w:r>
              <w:rPr>
                <w:rFonts w:ascii="Arial" w:hAnsi="Arial" w:cs="Arial"/>
                <w:color w:val="000000" w:themeColor="text1"/>
                <w:sz w:val="24"/>
                <w:szCs w:val="24"/>
              </w:rPr>
              <w:t>17. Declaraţii de înregistrare fiscală</w:t>
            </w:r>
          </w:p>
        </w:tc>
        <w:tc>
          <w:tcPr>
            <w:tcW w:w="3119" w:type="dxa"/>
          </w:tcPr>
          <w:p w:rsidR="00411DEA" w:rsidRDefault="00ED7993" w:rsidP="006619B9">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color w:val="000000" w:themeColor="text1"/>
                <w:sz w:val="24"/>
                <w:szCs w:val="24"/>
              </w:rPr>
            </w:pPr>
            <w:r>
              <w:rPr>
                <w:rFonts w:ascii="Arial" w:hAnsi="Arial" w:cs="Arial"/>
                <w:color w:val="000000" w:themeColor="text1"/>
                <w:sz w:val="24"/>
                <w:szCs w:val="24"/>
              </w:rPr>
              <w:t>18. Cereri de restituire</w:t>
            </w:r>
          </w:p>
        </w:tc>
        <w:tc>
          <w:tcPr>
            <w:tcW w:w="3119" w:type="dxa"/>
          </w:tcPr>
          <w:p w:rsidR="00411DEA" w:rsidRDefault="00ED7993">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411DEA" w:rsidTr="009E13FA">
        <w:tc>
          <w:tcPr>
            <w:tcW w:w="10348" w:type="dxa"/>
            <w:shd w:val="clear" w:color="auto" w:fill="auto"/>
            <w:tcMar>
              <w:left w:w="103" w:type="dxa"/>
            </w:tcMar>
          </w:tcPr>
          <w:p w:rsidR="00411DEA" w:rsidRDefault="00411DEA">
            <w:pPr>
              <w:spacing w:after="0"/>
              <w:jc w:val="both"/>
            </w:pPr>
            <w:r>
              <w:rPr>
                <w:rFonts w:ascii="Arial" w:hAnsi="Arial" w:cs="Arial"/>
                <w:color w:val="000000" w:themeColor="text1"/>
                <w:sz w:val="24"/>
                <w:szCs w:val="24"/>
              </w:rPr>
              <w:t>19. Cerere de atribuire a numărului de ordine din Registrul de evidenţă a aparatelor de marcat electronice fiscale instalate în judeţ/municipiul Bucureşti sau a numărului unic de identificare din aplicaţia informatică a Agenţiei Naţionale de Administrare Fiscală,</w:t>
            </w:r>
          </w:p>
        </w:tc>
        <w:tc>
          <w:tcPr>
            <w:tcW w:w="3119" w:type="dxa"/>
          </w:tcPr>
          <w:p w:rsidR="00411DEA" w:rsidRDefault="00ED7993">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color w:val="000000" w:themeColor="text1"/>
                <w:sz w:val="24"/>
                <w:szCs w:val="24"/>
              </w:rPr>
            </w:pPr>
            <w:r>
              <w:rPr>
                <w:rFonts w:ascii="Arial" w:hAnsi="Arial" w:cs="Arial"/>
                <w:color w:val="000000" w:themeColor="text1"/>
                <w:sz w:val="24"/>
                <w:szCs w:val="24"/>
              </w:rPr>
              <w:t>20. Cerere pentru eliberarea Certificatului de rezidenţă fiscală</w:t>
            </w:r>
          </w:p>
        </w:tc>
        <w:tc>
          <w:tcPr>
            <w:tcW w:w="3119" w:type="dxa"/>
          </w:tcPr>
          <w:p w:rsidR="00411DEA" w:rsidRDefault="00ED7993">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411DEA" w:rsidTr="009E13FA">
        <w:tc>
          <w:tcPr>
            <w:tcW w:w="10348" w:type="dxa"/>
            <w:shd w:val="clear" w:color="auto" w:fill="auto"/>
            <w:tcMar>
              <w:left w:w="103" w:type="dxa"/>
            </w:tcMar>
          </w:tcPr>
          <w:p w:rsidR="00745BB9" w:rsidRDefault="00411DEA">
            <w:pPr>
              <w:spacing w:after="0"/>
              <w:jc w:val="both"/>
              <w:rPr>
                <w:rFonts w:ascii="Arial" w:hAnsi="Arial" w:cs="Arial"/>
                <w:sz w:val="24"/>
                <w:szCs w:val="24"/>
              </w:rPr>
            </w:pPr>
            <w:r>
              <w:rPr>
                <w:rFonts w:ascii="Arial" w:hAnsi="Arial" w:cs="Arial"/>
                <w:color w:val="000000" w:themeColor="text1"/>
                <w:sz w:val="24"/>
                <w:szCs w:val="24"/>
              </w:rPr>
              <w:t>21.</w:t>
            </w:r>
            <w:r w:rsidR="00745BB9">
              <w:rPr>
                <w:rFonts w:ascii="Arial" w:hAnsi="Arial" w:cs="Arial"/>
                <w:color w:val="000000" w:themeColor="text1"/>
                <w:sz w:val="24"/>
                <w:szCs w:val="24"/>
              </w:rPr>
              <w:t>1</w:t>
            </w:r>
            <w:r>
              <w:rPr>
                <w:rFonts w:ascii="Arial" w:hAnsi="Arial" w:cs="Arial"/>
                <w:color w:val="000000" w:themeColor="text1"/>
                <w:sz w:val="24"/>
                <w:szCs w:val="24"/>
              </w:rPr>
              <w:t xml:space="preserve"> Alte declaraţii, cereri sau documente</w:t>
            </w:r>
            <w:r w:rsidR="009810E3">
              <w:rPr>
                <w:rFonts w:ascii="Arial" w:hAnsi="Arial" w:cs="Arial"/>
                <w:color w:val="000000" w:themeColor="text1"/>
                <w:sz w:val="24"/>
                <w:szCs w:val="24"/>
              </w:rPr>
              <w:t>,</w:t>
            </w:r>
            <w:r>
              <w:rPr>
                <w:rFonts w:ascii="Arial" w:hAnsi="Arial" w:cs="Arial"/>
                <w:color w:val="000000" w:themeColor="text1"/>
                <w:sz w:val="24"/>
                <w:szCs w:val="24"/>
              </w:rPr>
              <w:t xml:space="preserve"> stabilite de </w:t>
            </w:r>
            <w:r w:rsidR="00745BB9">
              <w:rPr>
                <w:rFonts w:ascii="Arial" w:hAnsi="Arial" w:cs="Arial"/>
                <w:color w:val="000000" w:themeColor="text1"/>
                <w:sz w:val="24"/>
                <w:szCs w:val="24"/>
              </w:rPr>
              <w:t>Ministerul Finanțelor Publice/</w:t>
            </w:r>
            <w:r>
              <w:rPr>
                <w:rFonts w:ascii="Arial" w:hAnsi="Arial" w:cs="Arial"/>
                <w:sz w:val="24"/>
                <w:szCs w:val="24"/>
              </w:rPr>
              <w:t>Agenţia Naţională de Administrare Fiscală</w:t>
            </w:r>
            <w:r w:rsidR="00745BB9">
              <w:rPr>
                <w:rFonts w:ascii="Arial" w:hAnsi="Arial" w:cs="Arial"/>
                <w:sz w:val="24"/>
                <w:szCs w:val="24"/>
              </w:rPr>
              <w:t>, conform competențelor legale.</w:t>
            </w:r>
          </w:p>
          <w:p w:rsidR="00411DEA" w:rsidRDefault="00745BB9" w:rsidP="00745BB9">
            <w:pPr>
              <w:spacing w:after="0"/>
              <w:jc w:val="both"/>
              <w:rPr>
                <w:rFonts w:ascii="Arial" w:hAnsi="Arial" w:cs="Arial"/>
                <w:color w:val="000000" w:themeColor="text1"/>
                <w:sz w:val="24"/>
                <w:szCs w:val="24"/>
              </w:rPr>
            </w:pPr>
            <w:r>
              <w:rPr>
                <w:rFonts w:ascii="Arial" w:hAnsi="Arial" w:cs="Arial"/>
                <w:sz w:val="24"/>
                <w:szCs w:val="24"/>
              </w:rPr>
              <w:t xml:space="preserve">21.2 Lista și formatul documentelor prevăzute la pct. 21.1 se </w:t>
            </w:r>
            <w:r w:rsidR="00411DEA">
              <w:rPr>
                <w:rFonts w:ascii="Arial" w:hAnsi="Arial" w:cs="Arial"/>
                <w:sz w:val="24"/>
                <w:szCs w:val="24"/>
              </w:rPr>
              <w:t>public</w:t>
            </w:r>
            <w:r>
              <w:rPr>
                <w:rFonts w:ascii="Arial" w:hAnsi="Arial" w:cs="Arial"/>
                <w:sz w:val="24"/>
                <w:szCs w:val="24"/>
              </w:rPr>
              <w:t>ă</w:t>
            </w:r>
            <w:r w:rsidR="00411DEA">
              <w:rPr>
                <w:rFonts w:ascii="Arial" w:hAnsi="Arial" w:cs="Arial"/>
                <w:sz w:val="24"/>
                <w:szCs w:val="24"/>
              </w:rPr>
              <w:t xml:space="preserve"> pe site-ul </w:t>
            </w:r>
            <w:r>
              <w:rPr>
                <w:rFonts w:ascii="Arial" w:hAnsi="Arial" w:cs="Arial"/>
                <w:color w:val="000000" w:themeColor="text1"/>
                <w:sz w:val="24"/>
                <w:szCs w:val="24"/>
              </w:rPr>
              <w:t>Ministerului Finanțelor Publice/</w:t>
            </w:r>
            <w:r>
              <w:rPr>
                <w:rFonts w:ascii="Arial" w:hAnsi="Arial" w:cs="Arial"/>
                <w:sz w:val="24"/>
                <w:szCs w:val="24"/>
              </w:rPr>
              <w:t>Agenţiei Naţionale de Administrare Fiscală cu 30 de zile înainte de a începe transmiterea prin SPV</w:t>
            </w:r>
            <w:r w:rsidR="00411DEA">
              <w:rPr>
                <w:rFonts w:ascii="Arial" w:hAnsi="Arial" w:cs="Arial"/>
                <w:sz w:val="24"/>
                <w:szCs w:val="24"/>
              </w:rPr>
              <w:t>.</w:t>
            </w:r>
          </w:p>
        </w:tc>
        <w:tc>
          <w:tcPr>
            <w:tcW w:w="3119" w:type="dxa"/>
          </w:tcPr>
          <w:p w:rsidR="00411DEA" w:rsidRDefault="00411DEA">
            <w:pPr>
              <w:spacing w:after="0"/>
              <w:jc w:val="both"/>
              <w:rPr>
                <w:rFonts w:ascii="Arial" w:hAnsi="Arial" w:cs="Arial"/>
                <w:color w:val="000000" w:themeColor="text1"/>
                <w:sz w:val="24"/>
                <w:szCs w:val="24"/>
              </w:rPr>
            </w:pPr>
            <w:r>
              <w:rPr>
                <w:rFonts w:ascii="Arial" w:hAnsi="Arial" w:cs="Arial"/>
                <w:color w:val="000000" w:themeColor="text1"/>
                <w:sz w:val="24"/>
                <w:szCs w:val="24"/>
              </w:rPr>
              <w:t>60 de zile</w:t>
            </w:r>
          </w:p>
        </w:tc>
      </w:tr>
    </w:tbl>
    <w:p w:rsidR="00096A04" w:rsidRDefault="00096A04"/>
    <w:p w:rsidR="00096A04" w:rsidRDefault="00096A04"/>
    <w:p w:rsidR="00096A04" w:rsidRDefault="00096A04"/>
    <w:p w:rsidR="00096A04" w:rsidRDefault="00096A04"/>
    <w:p w:rsidR="00096A04" w:rsidRDefault="00096A04"/>
    <w:p w:rsidR="00096A04" w:rsidRDefault="00096A04"/>
    <w:p w:rsidR="00096A04" w:rsidRDefault="00096A04"/>
    <w:p w:rsidR="00096A04" w:rsidRDefault="00096A04"/>
    <w:p w:rsidR="00096A04" w:rsidRDefault="00096A04"/>
    <w:p w:rsidR="00096A04" w:rsidRDefault="00096A04"/>
    <w:p w:rsidR="00096A04" w:rsidRDefault="00096A04" w:rsidP="00096A04">
      <w:pPr>
        <w:jc w:val="right"/>
        <w:rPr>
          <w:rFonts w:ascii="Arial" w:hAnsi="Arial" w:cs="Arial"/>
          <w:sz w:val="24"/>
          <w:szCs w:val="24"/>
        </w:rPr>
      </w:pPr>
      <w:r>
        <w:rPr>
          <w:rFonts w:ascii="Arial" w:hAnsi="Arial" w:cs="Arial"/>
          <w:sz w:val="24"/>
          <w:szCs w:val="24"/>
        </w:rPr>
        <w:lastRenderedPageBreak/>
        <w:t>Anexa 2</w:t>
      </w:r>
    </w:p>
    <w:p w:rsidR="00096A04" w:rsidRDefault="00096A04"/>
    <w:tbl>
      <w:tblPr>
        <w:tblStyle w:val="TableGrid"/>
        <w:tblW w:w="13467" w:type="dxa"/>
        <w:tblInd w:w="-5" w:type="dxa"/>
        <w:tblCellMar>
          <w:left w:w="103" w:type="dxa"/>
        </w:tblCellMar>
        <w:tblLook w:val="04A0" w:firstRow="1" w:lastRow="0" w:firstColumn="1" w:lastColumn="0" w:noHBand="0" w:noVBand="1"/>
      </w:tblPr>
      <w:tblGrid>
        <w:gridCol w:w="10348"/>
        <w:gridCol w:w="3119"/>
      </w:tblGrid>
      <w:tr w:rsidR="00411DEA" w:rsidTr="009422FD">
        <w:trPr>
          <w:trHeight w:val="748"/>
        </w:trPr>
        <w:tc>
          <w:tcPr>
            <w:tcW w:w="10348" w:type="dxa"/>
            <w:shd w:val="clear" w:color="auto" w:fill="auto"/>
            <w:tcMar>
              <w:left w:w="103" w:type="dxa"/>
            </w:tcMar>
          </w:tcPr>
          <w:p w:rsidR="00096A04" w:rsidRDefault="00096A04">
            <w:pPr>
              <w:spacing w:after="0"/>
              <w:rPr>
                <w:rFonts w:ascii="Arial" w:hAnsi="Arial" w:cs="Arial"/>
                <w:b/>
                <w:sz w:val="24"/>
                <w:szCs w:val="24"/>
              </w:rPr>
            </w:pPr>
          </w:p>
          <w:p w:rsidR="00096A04" w:rsidRDefault="00096A04">
            <w:pPr>
              <w:spacing w:after="0"/>
              <w:rPr>
                <w:rFonts w:ascii="Arial" w:hAnsi="Arial" w:cs="Arial"/>
                <w:b/>
                <w:sz w:val="24"/>
                <w:szCs w:val="24"/>
              </w:rPr>
            </w:pPr>
          </w:p>
          <w:p w:rsidR="00411DEA" w:rsidRDefault="00411DEA">
            <w:pPr>
              <w:spacing w:after="0"/>
              <w:rPr>
                <w:rFonts w:ascii="Arial" w:hAnsi="Arial" w:cs="Arial"/>
                <w:b/>
                <w:sz w:val="24"/>
                <w:szCs w:val="24"/>
              </w:rPr>
            </w:pPr>
            <w:r>
              <w:rPr>
                <w:rFonts w:ascii="Arial" w:hAnsi="Arial" w:cs="Arial"/>
                <w:b/>
                <w:sz w:val="24"/>
                <w:szCs w:val="24"/>
              </w:rPr>
              <w:t>ANEXA 2</w:t>
            </w:r>
          </w:p>
          <w:p w:rsidR="00411DEA" w:rsidRPr="002E7114" w:rsidRDefault="00411DEA">
            <w:pPr>
              <w:spacing w:after="0"/>
              <w:rPr>
                <w:rFonts w:ascii="Arial" w:hAnsi="Arial" w:cs="Arial"/>
                <w:b/>
                <w:sz w:val="24"/>
                <w:szCs w:val="24"/>
              </w:rPr>
            </w:pPr>
            <w:r>
              <w:rPr>
                <w:rFonts w:ascii="Arial" w:hAnsi="Arial" w:cs="Arial"/>
                <w:b/>
                <w:sz w:val="24"/>
                <w:szCs w:val="24"/>
              </w:rPr>
              <w:t xml:space="preserve">    la procedură</w:t>
            </w:r>
          </w:p>
        </w:tc>
        <w:tc>
          <w:tcPr>
            <w:tcW w:w="3119" w:type="dxa"/>
          </w:tcPr>
          <w:p w:rsidR="00411DEA" w:rsidRDefault="00411DEA" w:rsidP="00096A04">
            <w:pPr>
              <w:jc w:val="right"/>
              <w:rPr>
                <w:rFonts w:ascii="Arial" w:hAnsi="Arial" w:cs="Arial"/>
                <w:b/>
                <w:sz w:val="24"/>
                <w:szCs w:val="24"/>
              </w:rPr>
            </w:pPr>
          </w:p>
        </w:tc>
      </w:tr>
      <w:tr w:rsidR="009422FD" w:rsidTr="009422FD">
        <w:trPr>
          <w:trHeight w:val="772"/>
        </w:trPr>
        <w:tc>
          <w:tcPr>
            <w:tcW w:w="10348" w:type="dxa"/>
            <w:shd w:val="clear" w:color="auto" w:fill="auto"/>
            <w:tcMar>
              <w:left w:w="103" w:type="dxa"/>
            </w:tcMar>
          </w:tcPr>
          <w:p w:rsidR="009422FD" w:rsidRPr="002E7114" w:rsidRDefault="009422FD" w:rsidP="009422FD">
            <w:pPr>
              <w:spacing w:after="0"/>
              <w:rPr>
                <w:rFonts w:ascii="Arial" w:hAnsi="Arial" w:cs="Arial"/>
                <w:sz w:val="24"/>
                <w:szCs w:val="24"/>
              </w:rPr>
            </w:pPr>
            <w:r>
              <w:rPr>
                <w:rFonts w:ascii="Arial" w:hAnsi="Arial" w:cs="Arial"/>
                <w:sz w:val="24"/>
                <w:szCs w:val="24"/>
              </w:rPr>
              <w:t xml:space="preserve">    Documente ce pot fi comunicate prin Serviciul "Spaţiul privat virtual" în cazul persoanelor juridice sau entităţilor fără personalitate juridică</w:t>
            </w:r>
          </w:p>
        </w:tc>
        <w:tc>
          <w:tcPr>
            <w:tcW w:w="3119" w:type="dxa"/>
          </w:tcPr>
          <w:p w:rsidR="009422FD" w:rsidRDefault="0063690B" w:rsidP="0063690B">
            <w:pPr>
              <w:spacing w:after="0"/>
              <w:jc w:val="center"/>
              <w:rPr>
                <w:rFonts w:ascii="Arial" w:hAnsi="Arial" w:cs="Arial"/>
                <w:b/>
                <w:sz w:val="24"/>
                <w:szCs w:val="24"/>
              </w:rPr>
            </w:pPr>
            <w:r w:rsidRPr="0063690B">
              <w:rPr>
                <w:rFonts w:ascii="Arial" w:hAnsi="Arial" w:cs="Arial"/>
                <w:b/>
                <w:sz w:val="24"/>
                <w:szCs w:val="24"/>
              </w:rPr>
              <w:t>Termenul de păstrare al documentelor</w:t>
            </w:r>
          </w:p>
        </w:tc>
      </w:tr>
      <w:tr w:rsidR="009422FD" w:rsidTr="002E7114">
        <w:trPr>
          <w:trHeight w:val="1148"/>
        </w:trPr>
        <w:tc>
          <w:tcPr>
            <w:tcW w:w="10348" w:type="dxa"/>
            <w:shd w:val="clear" w:color="auto" w:fill="auto"/>
            <w:tcMar>
              <w:left w:w="103" w:type="dxa"/>
            </w:tcMar>
          </w:tcPr>
          <w:p w:rsidR="009422FD" w:rsidRDefault="009422FD" w:rsidP="009422FD">
            <w:pPr>
              <w:spacing w:after="0"/>
              <w:rPr>
                <w:rFonts w:ascii="Arial" w:hAnsi="Arial" w:cs="Arial"/>
                <w:b/>
                <w:sz w:val="24"/>
                <w:szCs w:val="24"/>
              </w:rPr>
            </w:pPr>
            <w:r>
              <w:rPr>
                <w:rFonts w:ascii="Arial" w:hAnsi="Arial" w:cs="Arial"/>
                <w:b/>
                <w:sz w:val="24"/>
                <w:szCs w:val="24"/>
              </w:rPr>
              <w:t xml:space="preserve">    A. Documente emise de Ministerul Finanţelor Publice/Agenţia Naţională de Administrare Fiscală şi comunicate persoanelor juridice sau entităţilor fără personalitate juridică</w:t>
            </w:r>
          </w:p>
          <w:p w:rsidR="009422FD" w:rsidRDefault="009422FD" w:rsidP="009422FD">
            <w:pPr>
              <w:spacing w:after="0"/>
              <w:rPr>
                <w:rFonts w:ascii="Arial" w:hAnsi="Arial" w:cs="Arial"/>
                <w:sz w:val="24"/>
                <w:szCs w:val="24"/>
              </w:rPr>
            </w:pPr>
            <w:r>
              <w:rPr>
                <w:rFonts w:ascii="Arial" w:hAnsi="Arial" w:cs="Arial"/>
                <w:sz w:val="24"/>
                <w:szCs w:val="24"/>
              </w:rPr>
              <w:t xml:space="preserve">    a) Automat</w:t>
            </w:r>
          </w:p>
        </w:tc>
        <w:tc>
          <w:tcPr>
            <w:tcW w:w="3119" w:type="dxa"/>
          </w:tcPr>
          <w:p w:rsidR="002E7114" w:rsidRDefault="002E7114">
            <w:pPr>
              <w:spacing w:after="0"/>
              <w:rPr>
                <w:rFonts w:ascii="Arial" w:hAnsi="Arial" w:cs="Arial"/>
                <w:b/>
                <w:sz w:val="24"/>
                <w:szCs w:val="24"/>
              </w:rPr>
            </w:pPr>
          </w:p>
          <w:p w:rsidR="009422FD" w:rsidRPr="002E7114" w:rsidRDefault="009422FD" w:rsidP="002E7114">
            <w:pPr>
              <w:rPr>
                <w:rFonts w:ascii="Arial" w:hAnsi="Arial" w:cs="Arial"/>
                <w:sz w:val="24"/>
                <w:szCs w:val="24"/>
              </w:rPr>
            </w:pP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 xml:space="preserve">  1. Decizii de impunere din oficiu</w:t>
            </w:r>
          </w:p>
        </w:tc>
        <w:tc>
          <w:tcPr>
            <w:tcW w:w="3119" w:type="dxa"/>
          </w:tcPr>
          <w:p w:rsidR="00411DEA" w:rsidRDefault="001005C6">
            <w:pPr>
              <w:spacing w:after="0"/>
              <w:jc w:val="both"/>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2. Acte administrative emise de organele de inspecţie fiscală, respectiv: decizie privind modificarea bazei de impozitare ca urmare a inspecţiei fiscale, decizie privind nemodificarea bazei de impozitare ca urmare a inspecţiei fiscale, decizie de impunere privind obligaţiile fiscale principale aferente diferenţelor bazelor de impozitare stabilite în cadrul inspecţiei fiscale la persoane juridice</w:t>
            </w:r>
          </w:p>
        </w:tc>
        <w:tc>
          <w:tcPr>
            <w:tcW w:w="3119" w:type="dxa"/>
          </w:tcPr>
          <w:p w:rsidR="00411DEA" w:rsidRDefault="001005C6">
            <w:pPr>
              <w:spacing w:after="0"/>
              <w:jc w:val="both"/>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3. Decizii referitoare la obligaţiile de plată accesorii</w:t>
            </w:r>
          </w:p>
        </w:tc>
        <w:tc>
          <w:tcPr>
            <w:tcW w:w="3119" w:type="dxa"/>
          </w:tcPr>
          <w:p w:rsidR="00411DEA" w:rsidRDefault="001005C6">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4. Acte de executare cum ar fi: somaţie, titlu executoriu, adresă de înfiinţare a popririi asupra disponibilităţilor băneşti, adresă de înştiinţare privind înfiinţarea popririi, decizie de ridicare a măsurilor de executare silită asupra disponibilităţilor băneşti etc.</w:t>
            </w:r>
          </w:p>
        </w:tc>
        <w:tc>
          <w:tcPr>
            <w:tcW w:w="3119" w:type="dxa"/>
          </w:tcPr>
          <w:p w:rsidR="00411DEA" w:rsidRDefault="001005C6">
            <w:pPr>
              <w:spacing w:after="0"/>
              <w:jc w:val="both"/>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AC3C56" w:rsidRDefault="00411DEA" w:rsidP="00AC3C56">
            <w:pPr>
              <w:spacing w:after="0"/>
              <w:jc w:val="both"/>
              <w:rPr>
                <w:rFonts w:ascii="Arial" w:hAnsi="Arial" w:cs="Arial"/>
                <w:sz w:val="24"/>
                <w:szCs w:val="24"/>
              </w:rPr>
            </w:pPr>
            <w:r>
              <w:rPr>
                <w:rFonts w:ascii="Arial" w:hAnsi="Arial" w:cs="Arial"/>
                <w:sz w:val="24"/>
                <w:szCs w:val="24"/>
              </w:rPr>
              <w:t>5.</w:t>
            </w:r>
            <w:r w:rsidR="00AC3C56">
              <w:rPr>
                <w:rFonts w:ascii="Arial" w:hAnsi="Arial" w:cs="Arial"/>
                <w:sz w:val="24"/>
                <w:szCs w:val="24"/>
              </w:rPr>
              <w:t>1</w:t>
            </w:r>
            <w:r w:rsidR="005E3B2E">
              <w:rPr>
                <w:rFonts w:ascii="Arial" w:hAnsi="Arial" w:cs="Arial"/>
                <w:sz w:val="24"/>
                <w:szCs w:val="24"/>
              </w:rPr>
              <w:t>.</w:t>
            </w:r>
            <w:r>
              <w:rPr>
                <w:rFonts w:ascii="Arial" w:hAnsi="Arial" w:cs="Arial"/>
                <w:sz w:val="24"/>
                <w:szCs w:val="24"/>
              </w:rPr>
              <w:t xml:space="preserve"> Alte acte administrative fiscale sau acte emise de organele fiscale în executarea legii, cum ar fi: invitaţie,</w:t>
            </w:r>
            <w:r w:rsidR="00DD3C3F">
              <w:rPr>
                <w:rFonts w:ascii="Arial" w:hAnsi="Arial" w:cs="Arial"/>
                <w:sz w:val="24"/>
                <w:szCs w:val="24"/>
              </w:rPr>
              <w:t xml:space="preserve"> </w:t>
            </w:r>
            <w:r>
              <w:rPr>
                <w:rFonts w:ascii="Arial" w:hAnsi="Arial" w:cs="Arial"/>
                <w:sz w:val="24"/>
                <w:szCs w:val="24"/>
              </w:rPr>
              <w:t xml:space="preserve">notificare, înştiinţare etc., stabilite de </w:t>
            </w:r>
            <w:r w:rsidR="00AC3C56">
              <w:rPr>
                <w:rFonts w:ascii="Arial" w:hAnsi="Arial" w:cs="Arial"/>
                <w:sz w:val="24"/>
                <w:szCs w:val="24"/>
              </w:rPr>
              <w:t>Ministerul Finanțelor Publice/</w:t>
            </w:r>
            <w:r>
              <w:rPr>
                <w:rFonts w:ascii="Arial" w:hAnsi="Arial" w:cs="Arial"/>
                <w:sz w:val="24"/>
                <w:szCs w:val="24"/>
              </w:rPr>
              <w:t>Agenţia Naţională de Administrare Fiscală</w:t>
            </w:r>
            <w:r w:rsidR="00AC3C56">
              <w:rPr>
                <w:rFonts w:ascii="Arial" w:hAnsi="Arial" w:cs="Arial"/>
                <w:sz w:val="24"/>
                <w:szCs w:val="24"/>
              </w:rPr>
              <w:t>, conform competențelor legale.</w:t>
            </w:r>
          </w:p>
          <w:p w:rsidR="00411DEA" w:rsidRDefault="00AC3C56" w:rsidP="00AC3C56">
            <w:pPr>
              <w:spacing w:after="0"/>
              <w:jc w:val="both"/>
              <w:rPr>
                <w:rFonts w:ascii="Arial" w:hAnsi="Arial" w:cs="Arial"/>
                <w:sz w:val="24"/>
                <w:szCs w:val="24"/>
              </w:rPr>
            </w:pPr>
            <w:r>
              <w:rPr>
                <w:rFonts w:ascii="Arial" w:hAnsi="Arial" w:cs="Arial"/>
                <w:sz w:val="24"/>
                <w:szCs w:val="24"/>
              </w:rPr>
              <w:t>5.2</w:t>
            </w:r>
            <w:r w:rsidR="005E3B2E">
              <w:rPr>
                <w:rFonts w:ascii="Arial" w:hAnsi="Arial" w:cs="Arial"/>
                <w:sz w:val="24"/>
                <w:szCs w:val="24"/>
              </w:rPr>
              <w:t>.</w:t>
            </w:r>
            <w:r>
              <w:rPr>
                <w:rFonts w:ascii="Arial" w:hAnsi="Arial" w:cs="Arial"/>
                <w:sz w:val="24"/>
                <w:szCs w:val="24"/>
              </w:rPr>
              <w:t xml:space="preserve"> Lista și formatul documentelor prevăzute la pct. 5.1 se publică pe site-ul </w:t>
            </w:r>
            <w:r>
              <w:rPr>
                <w:rFonts w:ascii="Arial" w:hAnsi="Arial" w:cs="Arial"/>
                <w:color w:val="000000" w:themeColor="text1"/>
                <w:sz w:val="24"/>
                <w:szCs w:val="24"/>
              </w:rPr>
              <w:t>Ministerului Finanțelor Publice/</w:t>
            </w:r>
            <w:r>
              <w:rPr>
                <w:rFonts w:ascii="Arial" w:hAnsi="Arial" w:cs="Arial"/>
                <w:sz w:val="24"/>
                <w:szCs w:val="24"/>
              </w:rPr>
              <w:t>Agenţiei Naţionale de Administrare Fiscală cu 30 de zile înainte de a începe transmiterea prin SPV</w:t>
            </w:r>
            <w:r w:rsidR="00411DEA">
              <w:rPr>
                <w:rFonts w:ascii="Arial" w:hAnsi="Arial" w:cs="Arial"/>
                <w:sz w:val="24"/>
                <w:szCs w:val="24"/>
              </w:rPr>
              <w:t>.</w:t>
            </w:r>
          </w:p>
        </w:tc>
        <w:tc>
          <w:tcPr>
            <w:tcW w:w="3119" w:type="dxa"/>
          </w:tcPr>
          <w:p w:rsidR="00411DEA" w:rsidRDefault="00411DEA" w:rsidP="002A535A">
            <w:pPr>
              <w:spacing w:after="0"/>
              <w:jc w:val="both"/>
              <w:rPr>
                <w:rFonts w:ascii="Arial" w:hAnsi="Arial" w:cs="Arial"/>
                <w:sz w:val="24"/>
                <w:szCs w:val="24"/>
              </w:rPr>
            </w:pPr>
            <w:r>
              <w:rPr>
                <w:rFonts w:ascii="Arial" w:hAnsi="Arial" w:cs="Arial"/>
                <w:sz w:val="24"/>
                <w:szCs w:val="24"/>
              </w:rPr>
              <w:t>60 de zile</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 xml:space="preserve">6. Datele înscrise în Declaraţia informativă privind livrările/prestările şi achiziţiile efectuate pe teritoriul naţional de persoanele înregistrate în scopuri de TVA (declaraţia 394) referitoare la </w:t>
            </w:r>
            <w:r>
              <w:rPr>
                <w:rFonts w:ascii="Arial" w:hAnsi="Arial" w:cs="Arial"/>
                <w:sz w:val="24"/>
                <w:szCs w:val="24"/>
              </w:rPr>
              <w:lastRenderedPageBreak/>
              <w:t>tranzacţiile derulate cu fiecare persoană impozabilă (client/furnizor) înregistrată în scop de TVA. Informaţiile sunt furnizate numai în situaţia în care atât persoana impozabilă care accesează serviciul "Spaţiul privat virtual", cât şi partenerii acesteia şi-au dat acordul în acest sens.</w:t>
            </w:r>
          </w:p>
        </w:tc>
        <w:tc>
          <w:tcPr>
            <w:tcW w:w="3119" w:type="dxa"/>
          </w:tcPr>
          <w:p w:rsidR="00411DEA" w:rsidRDefault="001005C6">
            <w:pPr>
              <w:spacing w:after="0"/>
              <w:jc w:val="both"/>
              <w:rPr>
                <w:rFonts w:ascii="Arial" w:hAnsi="Arial" w:cs="Arial"/>
                <w:sz w:val="24"/>
                <w:szCs w:val="24"/>
              </w:rPr>
            </w:pPr>
            <w:r>
              <w:rPr>
                <w:rFonts w:ascii="Arial" w:hAnsi="Arial" w:cs="Arial"/>
                <w:sz w:val="24"/>
                <w:szCs w:val="24"/>
              </w:rPr>
              <w:lastRenderedPageBreak/>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lastRenderedPageBreak/>
              <w:t>7. Informaţii relevante, rezultate ca urmare analizei de risc, în vederea înştiinţării contribuabililor în scopul conformării voluntare</w:t>
            </w:r>
          </w:p>
        </w:tc>
        <w:tc>
          <w:tcPr>
            <w:tcW w:w="3119" w:type="dxa"/>
          </w:tcPr>
          <w:p w:rsidR="00411DEA" w:rsidRDefault="00E15197">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b) La cererea persoanei juridice sau entităţii fără personalitate juridică</w:t>
            </w:r>
          </w:p>
          <w:p w:rsidR="00411DEA" w:rsidRDefault="00411DEA" w:rsidP="009E46CF">
            <w:pPr>
              <w:spacing w:after="0"/>
              <w:jc w:val="both"/>
            </w:pPr>
            <w:r>
              <w:rPr>
                <w:rFonts w:ascii="Arial" w:hAnsi="Arial" w:cs="Arial"/>
                <w:sz w:val="24"/>
                <w:szCs w:val="24"/>
              </w:rPr>
              <w:t xml:space="preserve">    1. "Situaţia fiscală  conform fişei pe plătitor la data de ...". Se va comunica fişa pe plătitor, odată cu următorul mesaj: "ATENŢIE! Acest document nu este un act administrativ fiscal, ci un document intern, utilizat de funcţionarii organelor fiscale în activitatea de administrare a creanţelor fiscale şi foloseşte în analiza declaraţiilor şi stingerea obligaţiilor de plată. Prin urmare, acest document nu poate fi folosit decât în relaţia cu administraţia fiscală, în vederea punerii de acord a evidenţei fiscale cu cea contabilă!"</w:t>
            </w:r>
          </w:p>
        </w:tc>
        <w:tc>
          <w:tcPr>
            <w:tcW w:w="3119" w:type="dxa"/>
          </w:tcPr>
          <w:p w:rsidR="00411DEA" w:rsidRDefault="00E15197">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2. "Certificatul de atestare fiscală"</w:t>
            </w:r>
          </w:p>
        </w:tc>
        <w:tc>
          <w:tcPr>
            <w:tcW w:w="3119" w:type="dxa"/>
          </w:tcPr>
          <w:p w:rsidR="00411DEA" w:rsidRDefault="00E15197">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3. "Certificatul de cazier fiscal"</w:t>
            </w:r>
          </w:p>
        </w:tc>
        <w:tc>
          <w:tcPr>
            <w:tcW w:w="3119" w:type="dxa"/>
          </w:tcPr>
          <w:p w:rsidR="00411DEA" w:rsidRDefault="00E15197">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4. "Opinie privind aplicarea legislaţiei fiscale"</w:t>
            </w:r>
          </w:p>
        </w:tc>
        <w:tc>
          <w:tcPr>
            <w:tcW w:w="3119" w:type="dxa"/>
          </w:tcPr>
          <w:p w:rsidR="00411DEA" w:rsidRDefault="00E15197">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5. "Răspunsul la sesizări, petiţii, reclamaţii, cereri de audienţă"</w:t>
            </w:r>
          </w:p>
        </w:tc>
        <w:tc>
          <w:tcPr>
            <w:tcW w:w="3119" w:type="dxa"/>
          </w:tcPr>
          <w:p w:rsidR="00411DEA" w:rsidRDefault="00E15197">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6. "Adeverinţă prin care se atestă restituirea/nerestituirea taxei speciale pentru autoturisme şi autovehicule/taxei pe poluare pentru autovehicule/taxei pentru emisiile poluante provenite de la autovehicule sau a valorii reziduale a timbrului"</w:t>
            </w:r>
          </w:p>
        </w:tc>
        <w:tc>
          <w:tcPr>
            <w:tcW w:w="3119" w:type="dxa"/>
          </w:tcPr>
          <w:p w:rsidR="00411DEA" w:rsidRDefault="00E15197">
            <w:pPr>
              <w:spacing w:after="0"/>
              <w:jc w:val="both"/>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 xml:space="preserve">7. "Istoricul acţiunilor şi Registrul documentelor electronice comunicate prin «Spaţiul privat virtual»"  </w:t>
            </w:r>
          </w:p>
        </w:tc>
        <w:tc>
          <w:tcPr>
            <w:tcW w:w="3119" w:type="dxa"/>
          </w:tcPr>
          <w:p w:rsidR="00411DEA" w:rsidRDefault="00E15197">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8. Documentul de soluţionare a cererii de ajutor de stat</w:t>
            </w:r>
          </w:p>
        </w:tc>
        <w:tc>
          <w:tcPr>
            <w:tcW w:w="3119" w:type="dxa"/>
          </w:tcPr>
          <w:p w:rsidR="00411DEA" w:rsidRDefault="00E15197">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9. Decizie de stabilire a impozitului pe venit reţinut la sursă de către plătitorul de venit în cuantum mai mare decât cel legal datorat</w:t>
            </w:r>
          </w:p>
        </w:tc>
        <w:tc>
          <w:tcPr>
            <w:tcW w:w="3119" w:type="dxa"/>
          </w:tcPr>
          <w:p w:rsidR="00411DEA" w:rsidRDefault="00E15197">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10. Certificatul de atribuire a numărului unic de identificare a aparatelor de marcat electronice fiscale</w:t>
            </w:r>
          </w:p>
        </w:tc>
        <w:tc>
          <w:tcPr>
            <w:tcW w:w="3119" w:type="dxa"/>
          </w:tcPr>
          <w:p w:rsidR="00411DEA" w:rsidRDefault="00E15197">
            <w:pPr>
              <w:spacing w:after="0"/>
              <w:jc w:val="both"/>
              <w:rPr>
                <w:rFonts w:ascii="Arial" w:hAnsi="Arial" w:cs="Arial"/>
                <w:sz w:val="24"/>
                <w:szCs w:val="24"/>
              </w:rPr>
            </w:pPr>
            <w:r>
              <w:rPr>
                <w:rFonts w:ascii="Arial" w:hAnsi="Arial" w:cs="Arial"/>
                <w:sz w:val="24"/>
                <w:szCs w:val="24"/>
              </w:rPr>
              <w:t xml:space="preserve"> 60 de zile</w:t>
            </w:r>
          </w:p>
        </w:tc>
      </w:tr>
      <w:tr w:rsidR="00411DEA" w:rsidTr="009E13FA">
        <w:tc>
          <w:tcPr>
            <w:tcW w:w="10348" w:type="dxa"/>
            <w:tcBorders>
              <w:top w:val="nil"/>
            </w:tcBorders>
            <w:shd w:val="clear" w:color="auto" w:fill="auto"/>
            <w:tcMar>
              <w:left w:w="103" w:type="dxa"/>
            </w:tcMar>
          </w:tcPr>
          <w:p w:rsidR="00411DEA" w:rsidRDefault="00411DEA" w:rsidP="00195FD3">
            <w:pPr>
              <w:spacing w:after="0"/>
              <w:jc w:val="both"/>
              <w:rPr>
                <w:rFonts w:ascii="Arial" w:hAnsi="Arial" w:cs="Arial"/>
                <w:sz w:val="24"/>
                <w:szCs w:val="24"/>
                <w:lang w:val="en-US"/>
              </w:rPr>
            </w:pPr>
            <w:r>
              <w:rPr>
                <w:rFonts w:ascii="Arial" w:hAnsi="Arial" w:cs="Arial"/>
                <w:sz w:val="24"/>
                <w:szCs w:val="24"/>
                <w:lang w:val="en-US"/>
              </w:rPr>
              <w:t xml:space="preserve">11. </w:t>
            </w:r>
            <w:proofErr w:type="spellStart"/>
            <w:r>
              <w:rPr>
                <w:rFonts w:ascii="Arial" w:hAnsi="Arial" w:cs="Arial"/>
                <w:sz w:val="24"/>
                <w:szCs w:val="24"/>
                <w:lang w:val="en-US"/>
              </w:rPr>
              <w:t>Certificatul</w:t>
            </w:r>
            <w:proofErr w:type="spellEnd"/>
            <w:r>
              <w:rPr>
                <w:rFonts w:ascii="Arial" w:hAnsi="Arial" w:cs="Arial"/>
                <w:sz w:val="24"/>
                <w:szCs w:val="24"/>
                <w:lang w:val="en-US"/>
              </w:rPr>
              <w:t xml:space="preserve"> de </w:t>
            </w:r>
            <w:proofErr w:type="spellStart"/>
            <w:r>
              <w:rPr>
                <w:rFonts w:ascii="Arial" w:hAnsi="Arial" w:cs="Arial"/>
                <w:sz w:val="24"/>
                <w:szCs w:val="24"/>
                <w:lang w:val="en-US"/>
              </w:rPr>
              <w:t>rezidenţă</w:t>
            </w:r>
            <w:proofErr w:type="spellEnd"/>
            <w:r>
              <w:rPr>
                <w:rFonts w:ascii="Arial" w:hAnsi="Arial" w:cs="Arial"/>
                <w:sz w:val="24"/>
                <w:szCs w:val="24"/>
                <w:lang w:val="en-US"/>
              </w:rPr>
              <w:t xml:space="preserve"> </w:t>
            </w:r>
            <w:proofErr w:type="spellStart"/>
            <w:r>
              <w:rPr>
                <w:rFonts w:ascii="Arial" w:hAnsi="Arial" w:cs="Arial"/>
                <w:sz w:val="24"/>
                <w:szCs w:val="24"/>
                <w:lang w:val="en-US"/>
              </w:rPr>
              <w:t>fiscală</w:t>
            </w:r>
            <w:proofErr w:type="spellEnd"/>
          </w:p>
        </w:tc>
        <w:tc>
          <w:tcPr>
            <w:tcW w:w="3119" w:type="dxa"/>
            <w:tcBorders>
              <w:top w:val="nil"/>
            </w:tcBorders>
          </w:tcPr>
          <w:p w:rsidR="00411DEA" w:rsidRDefault="00E15197" w:rsidP="00195FD3">
            <w:pPr>
              <w:spacing w:after="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rPr>
              <w:t>60 de zile</w:t>
            </w:r>
          </w:p>
        </w:tc>
      </w:tr>
      <w:tr w:rsidR="00411DEA" w:rsidTr="009E13FA">
        <w:tc>
          <w:tcPr>
            <w:tcW w:w="10348" w:type="dxa"/>
            <w:tcBorders>
              <w:top w:val="nil"/>
            </w:tcBorders>
            <w:shd w:val="clear" w:color="auto" w:fill="auto"/>
            <w:tcMar>
              <w:left w:w="103" w:type="dxa"/>
            </w:tcMar>
          </w:tcPr>
          <w:p w:rsidR="00745BB9" w:rsidRDefault="00411DEA" w:rsidP="00745BB9">
            <w:pPr>
              <w:spacing w:after="0"/>
              <w:jc w:val="both"/>
              <w:rPr>
                <w:rFonts w:ascii="Arial" w:hAnsi="Arial" w:cs="Arial"/>
                <w:sz w:val="24"/>
                <w:szCs w:val="24"/>
              </w:rPr>
            </w:pPr>
            <w:r>
              <w:rPr>
                <w:rFonts w:ascii="Arial" w:hAnsi="Arial" w:cs="Arial"/>
                <w:sz w:val="24"/>
                <w:szCs w:val="24"/>
                <w:lang w:val="en-US"/>
              </w:rPr>
              <w:t>12.</w:t>
            </w:r>
            <w:r w:rsidR="005E3B2E">
              <w:rPr>
                <w:rFonts w:ascii="Arial" w:hAnsi="Arial" w:cs="Arial"/>
                <w:sz w:val="24"/>
                <w:szCs w:val="24"/>
                <w:lang w:val="en-US"/>
              </w:rPr>
              <w:t>1.</w:t>
            </w:r>
            <w:r>
              <w:rPr>
                <w:rFonts w:ascii="Arial" w:hAnsi="Arial" w:cs="Arial"/>
                <w:sz w:val="24"/>
                <w:szCs w:val="24"/>
                <w:lang w:val="en-US"/>
              </w:rPr>
              <w:t xml:space="preserve"> </w:t>
            </w:r>
            <w:r w:rsidRPr="00DB6AC2">
              <w:rPr>
                <w:rFonts w:ascii="Arial" w:hAnsi="Arial" w:cs="Arial"/>
                <w:sz w:val="24"/>
                <w:szCs w:val="24"/>
              </w:rPr>
              <w:t>Acte administrative fiscale sau acte emise de organele fiscale în executarea le</w:t>
            </w:r>
            <w:r>
              <w:rPr>
                <w:rFonts w:ascii="Arial" w:hAnsi="Arial" w:cs="Arial"/>
                <w:sz w:val="24"/>
                <w:szCs w:val="24"/>
              </w:rPr>
              <w:t>gii, la cererea persoanei juridice</w:t>
            </w:r>
            <w:r w:rsidRPr="00DB6AC2">
              <w:rPr>
                <w:rFonts w:ascii="Arial" w:hAnsi="Arial" w:cs="Arial"/>
                <w:sz w:val="24"/>
                <w:szCs w:val="24"/>
              </w:rPr>
              <w:t xml:space="preserve">, stabilite de </w:t>
            </w:r>
            <w:r w:rsidR="00745BB9">
              <w:rPr>
                <w:rFonts w:ascii="Arial" w:hAnsi="Arial" w:cs="Arial"/>
                <w:sz w:val="24"/>
                <w:szCs w:val="24"/>
              </w:rPr>
              <w:t>Ministerul Finanțelor Publice/</w:t>
            </w:r>
            <w:r w:rsidRPr="00DB6AC2">
              <w:rPr>
                <w:rFonts w:ascii="Arial" w:hAnsi="Arial" w:cs="Arial"/>
                <w:sz w:val="24"/>
                <w:szCs w:val="24"/>
              </w:rPr>
              <w:t>Agenţia Naţională de Administrare Fiscală</w:t>
            </w:r>
            <w:r w:rsidR="00745BB9">
              <w:rPr>
                <w:rFonts w:ascii="Arial" w:hAnsi="Arial" w:cs="Arial"/>
                <w:sz w:val="24"/>
                <w:szCs w:val="24"/>
              </w:rPr>
              <w:t>, conform competențelor legale.</w:t>
            </w:r>
          </w:p>
          <w:p w:rsidR="00411DEA" w:rsidRDefault="00745BB9" w:rsidP="00AC3C56">
            <w:pPr>
              <w:spacing w:after="0"/>
              <w:jc w:val="both"/>
              <w:rPr>
                <w:rFonts w:ascii="Arial" w:hAnsi="Arial" w:cs="Arial"/>
                <w:sz w:val="24"/>
                <w:szCs w:val="24"/>
                <w:lang w:val="en-US"/>
              </w:rPr>
            </w:pPr>
            <w:r>
              <w:rPr>
                <w:rFonts w:ascii="Arial" w:hAnsi="Arial" w:cs="Arial"/>
                <w:sz w:val="24"/>
                <w:szCs w:val="24"/>
              </w:rPr>
              <w:lastRenderedPageBreak/>
              <w:t>1</w:t>
            </w:r>
            <w:r w:rsidR="00AC3C56">
              <w:rPr>
                <w:rFonts w:ascii="Arial" w:hAnsi="Arial" w:cs="Arial"/>
                <w:sz w:val="24"/>
                <w:szCs w:val="24"/>
              </w:rPr>
              <w:t>2</w:t>
            </w:r>
            <w:r>
              <w:rPr>
                <w:rFonts w:ascii="Arial" w:hAnsi="Arial" w:cs="Arial"/>
                <w:sz w:val="24"/>
                <w:szCs w:val="24"/>
              </w:rPr>
              <w:t>.2</w:t>
            </w:r>
            <w:r w:rsidR="005E3B2E">
              <w:rPr>
                <w:rFonts w:ascii="Arial" w:hAnsi="Arial" w:cs="Arial"/>
                <w:sz w:val="24"/>
                <w:szCs w:val="24"/>
              </w:rPr>
              <w:t>.</w:t>
            </w:r>
            <w:r>
              <w:rPr>
                <w:rFonts w:ascii="Arial" w:hAnsi="Arial" w:cs="Arial"/>
                <w:sz w:val="24"/>
                <w:szCs w:val="24"/>
              </w:rPr>
              <w:t xml:space="preserve"> Lista și formatul documentelor prevăzute la pct. </w:t>
            </w:r>
            <w:r w:rsidR="00AC3C56">
              <w:rPr>
                <w:rFonts w:ascii="Arial" w:hAnsi="Arial" w:cs="Arial"/>
                <w:sz w:val="24"/>
                <w:szCs w:val="24"/>
              </w:rPr>
              <w:t>12</w:t>
            </w:r>
            <w:r>
              <w:rPr>
                <w:rFonts w:ascii="Arial" w:hAnsi="Arial" w:cs="Arial"/>
                <w:sz w:val="24"/>
                <w:szCs w:val="24"/>
              </w:rPr>
              <w:t xml:space="preserve">.1 se publică pe site-ul </w:t>
            </w:r>
            <w:r>
              <w:rPr>
                <w:rFonts w:ascii="Arial" w:hAnsi="Arial" w:cs="Arial"/>
                <w:color w:val="000000" w:themeColor="text1"/>
                <w:sz w:val="24"/>
                <w:szCs w:val="24"/>
              </w:rPr>
              <w:t>Ministerului Finanțelor Publice/</w:t>
            </w:r>
            <w:r>
              <w:rPr>
                <w:rFonts w:ascii="Arial" w:hAnsi="Arial" w:cs="Arial"/>
                <w:sz w:val="24"/>
                <w:szCs w:val="24"/>
              </w:rPr>
              <w:t>Agenţiei Naţionale de Administrare Fiscală cu 30 de zile înainte de a începe transmiterea prin SPV</w:t>
            </w:r>
            <w:r w:rsidR="00411DEA" w:rsidRPr="00DB6AC2">
              <w:rPr>
                <w:rFonts w:ascii="Arial" w:hAnsi="Arial" w:cs="Arial"/>
                <w:sz w:val="24"/>
                <w:szCs w:val="24"/>
              </w:rPr>
              <w:t>.</w:t>
            </w:r>
          </w:p>
        </w:tc>
        <w:tc>
          <w:tcPr>
            <w:tcW w:w="3119" w:type="dxa"/>
            <w:tcBorders>
              <w:top w:val="nil"/>
            </w:tcBorders>
          </w:tcPr>
          <w:p w:rsidR="00411DEA" w:rsidRDefault="00E15197" w:rsidP="00195FD3">
            <w:pPr>
              <w:spacing w:after="0"/>
              <w:jc w:val="both"/>
              <w:rPr>
                <w:rFonts w:ascii="Arial" w:hAnsi="Arial" w:cs="Arial"/>
                <w:sz w:val="24"/>
                <w:szCs w:val="24"/>
                <w:lang w:val="en-US"/>
              </w:rPr>
            </w:pPr>
            <w:r>
              <w:rPr>
                <w:rFonts w:ascii="Arial" w:hAnsi="Arial" w:cs="Arial"/>
                <w:sz w:val="24"/>
                <w:szCs w:val="24"/>
                <w:lang w:val="en-US"/>
              </w:rPr>
              <w:lastRenderedPageBreak/>
              <w:t xml:space="preserve"> </w:t>
            </w:r>
            <w:r w:rsidR="00411DEA">
              <w:rPr>
                <w:rFonts w:ascii="Arial" w:hAnsi="Arial" w:cs="Arial"/>
                <w:sz w:val="24"/>
                <w:szCs w:val="24"/>
                <w:lang w:val="en-US"/>
              </w:rPr>
              <w:t xml:space="preserve">60 de </w:t>
            </w:r>
            <w:proofErr w:type="spellStart"/>
            <w:r w:rsidR="00411DEA">
              <w:rPr>
                <w:rFonts w:ascii="Arial" w:hAnsi="Arial" w:cs="Arial"/>
                <w:sz w:val="24"/>
                <w:szCs w:val="24"/>
                <w:lang w:val="en-US"/>
              </w:rPr>
              <w:t>zile</w:t>
            </w:r>
            <w:proofErr w:type="spellEnd"/>
          </w:p>
        </w:tc>
      </w:tr>
      <w:tr w:rsidR="00411DEA" w:rsidTr="009E13FA">
        <w:tc>
          <w:tcPr>
            <w:tcW w:w="10348" w:type="dxa"/>
            <w:shd w:val="clear" w:color="auto" w:fill="auto"/>
            <w:tcMar>
              <w:left w:w="103" w:type="dxa"/>
            </w:tcMar>
          </w:tcPr>
          <w:p w:rsidR="00411DEA" w:rsidRDefault="00411DEA">
            <w:pPr>
              <w:spacing w:after="0"/>
              <w:jc w:val="both"/>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B. Documente emise de persoana juridică sau entitatea fără personalitate juridică şi comunicate Ministerului Finanţelor Publice/Agenţiei Naţională de Administrare Fiscală</w:t>
            </w:r>
          </w:p>
          <w:p w:rsidR="00411DEA" w:rsidRDefault="00411DEA">
            <w:pPr>
              <w:spacing w:after="0"/>
              <w:rPr>
                <w:rFonts w:ascii="Arial" w:hAnsi="Arial" w:cs="Arial"/>
                <w:sz w:val="24"/>
                <w:szCs w:val="24"/>
              </w:rPr>
            </w:pPr>
            <w:r>
              <w:rPr>
                <w:rFonts w:ascii="Arial" w:hAnsi="Arial" w:cs="Arial"/>
                <w:sz w:val="24"/>
                <w:szCs w:val="24"/>
              </w:rPr>
              <w:t xml:space="preserve"> 1. Declaraţii fiscale</w:t>
            </w:r>
          </w:p>
        </w:tc>
        <w:tc>
          <w:tcPr>
            <w:tcW w:w="3119" w:type="dxa"/>
          </w:tcPr>
          <w:p w:rsidR="00411DEA" w:rsidRDefault="009C4166">
            <w:pPr>
              <w:spacing w:after="0"/>
              <w:jc w:val="both"/>
              <w:rPr>
                <w:rFonts w:ascii="Arial" w:hAnsi="Arial" w:cs="Arial"/>
                <w:sz w:val="24"/>
                <w:szCs w:val="24"/>
              </w:rPr>
            </w:pPr>
            <w:r>
              <w:rPr>
                <w:rFonts w:ascii="Arial" w:hAnsi="Arial" w:cs="Arial"/>
                <w:sz w:val="24"/>
                <w:szCs w:val="24"/>
              </w:rPr>
              <w:t xml:space="preserve"> </w:t>
            </w:r>
          </w:p>
          <w:p w:rsidR="009C4166" w:rsidRDefault="009C4166">
            <w:pPr>
              <w:spacing w:after="0"/>
              <w:jc w:val="both"/>
              <w:rPr>
                <w:rFonts w:ascii="Arial" w:hAnsi="Arial" w:cs="Arial"/>
                <w:sz w:val="24"/>
                <w:szCs w:val="24"/>
              </w:rPr>
            </w:pPr>
          </w:p>
          <w:p w:rsidR="009C4166" w:rsidRDefault="009C4166">
            <w:pPr>
              <w:spacing w:after="0"/>
              <w:jc w:val="both"/>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pPr>
            <w:r>
              <w:rPr>
                <w:rFonts w:ascii="Arial" w:hAnsi="Arial" w:cs="Arial"/>
                <w:sz w:val="24"/>
                <w:szCs w:val="24"/>
              </w:rPr>
              <w:t xml:space="preserve"> 2. Cerere privind "Situaţia fiscală  conform fişei pe plătitor la data de ...."</w:t>
            </w:r>
          </w:p>
        </w:tc>
        <w:tc>
          <w:tcPr>
            <w:tcW w:w="3119" w:type="dxa"/>
          </w:tcPr>
          <w:p w:rsidR="00411DEA" w:rsidRDefault="009C4166">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3. Cerere de eliberare a certificatului de atestare fiscală</w:t>
            </w:r>
          </w:p>
        </w:tc>
        <w:tc>
          <w:tcPr>
            <w:tcW w:w="3119" w:type="dxa"/>
          </w:tcPr>
          <w:p w:rsidR="00411DEA" w:rsidRDefault="009C4166">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4. Cerere de eliberare a certificatului de cazier fiscal</w:t>
            </w:r>
          </w:p>
        </w:tc>
        <w:tc>
          <w:tcPr>
            <w:tcW w:w="3119" w:type="dxa"/>
          </w:tcPr>
          <w:p w:rsidR="00411DEA" w:rsidRDefault="009C4166">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5. Cerere de solicitare a unei opinii privind aplicarea legislaţiei fiscale</w:t>
            </w:r>
          </w:p>
        </w:tc>
        <w:tc>
          <w:tcPr>
            <w:tcW w:w="3119" w:type="dxa"/>
          </w:tcPr>
          <w:p w:rsidR="00411DEA" w:rsidRDefault="009C4166">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6. Sesizare, petiţie, reclamaţie</w:t>
            </w:r>
          </w:p>
        </w:tc>
        <w:tc>
          <w:tcPr>
            <w:tcW w:w="3119" w:type="dxa"/>
          </w:tcPr>
          <w:p w:rsidR="00411DEA" w:rsidRDefault="009C4166">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7. Cerere de audienţă</w:t>
            </w:r>
          </w:p>
        </w:tc>
        <w:tc>
          <w:tcPr>
            <w:tcW w:w="3119" w:type="dxa"/>
          </w:tcPr>
          <w:p w:rsidR="00411DEA" w:rsidRDefault="009C4166">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8. Cerere de eliberare a unei adeverinţe prin care se atestă restituirea/nerestituirea taxei speciale pentru autoturisme şi autovehicule/taxei pe poluare pentru autovehicule/taxei pentru emisiile poluante provenite de la autovehicule sau a valorii reziduale a timbrului</w:t>
            </w:r>
          </w:p>
        </w:tc>
        <w:tc>
          <w:tcPr>
            <w:tcW w:w="3119" w:type="dxa"/>
          </w:tcPr>
          <w:p w:rsidR="00411DEA" w:rsidRDefault="009C4166">
            <w:pPr>
              <w:spacing w:after="0"/>
              <w:jc w:val="both"/>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9. Cerere privind "Istoricul acţiunilor şi Registrul documentelor electronice comunicate prin «Spaţiul privat virtual»"</w:t>
            </w:r>
          </w:p>
        </w:tc>
        <w:tc>
          <w:tcPr>
            <w:tcW w:w="3119" w:type="dxa"/>
          </w:tcPr>
          <w:p w:rsidR="00411DEA" w:rsidRDefault="009C4166">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10. Solicitare de informaţii publice</w:t>
            </w:r>
          </w:p>
        </w:tc>
        <w:tc>
          <w:tcPr>
            <w:tcW w:w="3119" w:type="dxa"/>
          </w:tcPr>
          <w:p w:rsidR="00411DEA" w:rsidRDefault="009C4166">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shd w:val="clear" w:color="auto" w:fill="auto"/>
            <w:tcMar>
              <w:left w:w="103" w:type="dxa"/>
            </w:tcMar>
          </w:tcPr>
          <w:p w:rsidR="00411DEA" w:rsidRDefault="00411DEA">
            <w:pPr>
              <w:spacing w:after="0"/>
              <w:rPr>
                <w:rFonts w:ascii="Arial" w:hAnsi="Arial" w:cs="Arial"/>
                <w:sz w:val="24"/>
                <w:szCs w:val="24"/>
              </w:rPr>
            </w:pPr>
            <w:r>
              <w:rPr>
                <w:rFonts w:ascii="Arial" w:hAnsi="Arial" w:cs="Arial"/>
                <w:sz w:val="24"/>
                <w:szCs w:val="24"/>
              </w:rPr>
              <w:t>11. Cerere de acordare a unui ajutor de stat</w:t>
            </w:r>
          </w:p>
        </w:tc>
        <w:tc>
          <w:tcPr>
            <w:tcW w:w="3119" w:type="dxa"/>
          </w:tcPr>
          <w:p w:rsidR="00411DEA" w:rsidRDefault="009C4166">
            <w:pPr>
              <w:spacing w:after="0"/>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pPr>
            <w:r>
              <w:rPr>
                <w:rFonts w:ascii="Arial" w:hAnsi="Arial" w:cs="Arial"/>
                <w:sz w:val="24"/>
                <w:szCs w:val="24"/>
              </w:rPr>
              <w:t>12. Declaraţii de înregistrare fiscală</w:t>
            </w:r>
          </w:p>
        </w:tc>
        <w:tc>
          <w:tcPr>
            <w:tcW w:w="3119" w:type="dxa"/>
          </w:tcPr>
          <w:p w:rsidR="00411DEA" w:rsidRDefault="009C4166">
            <w:pPr>
              <w:spacing w:after="0"/>
              <w:rPr>
                <w:rFonts w:ascii="Arial" w:hAnsi="Arial" w:cs="Arial"/>
                <w:sz w:val="24"/>
                <w:szCs w:val="24"/>
              </w:rPr>
            </w:pPr>
            <w:r>
              <w:rPr>
                <w:rFonts w:ascii="Arial" w:hAnsi="Arial" w:cs="Arial"/>
                <w:sz w:val="24"/>
                <w:szCs w:val="24"/>
              </w:rPr>
              <w:t xml:space="preserve"> 60 de zile</w:t>
            </w:r>
          </w:p>
        </w:tc>
      </w:tr>
      <w:tr w:rsidR="00411DEA" w:rsidTr="009E13FA">
        <w:tc>
          <w:tcPr>
            <w:tcW w:w="10348" w:type="dxa"/>
            <w:tcBorders>
              <w:top w:val="nil"/>
            </w:tcBorders>
            <w:shd w:val="clear" w:color="auto" w:fill="auto"/>
            <w:tcMar>
              <w:left w:w="103" w:type="dxa"/>
            </w:tcMar>
          </w:tcPr>
          <w:p w:rsidR="00411DEA" w:rsidRDefault="00411DEA" w:rsidP="009C7D18">
            <w:pPr>
              <w:spacing w:after="0"/>
            </w:pPr>
            <w:r>
              <w:rPr>
                <w:rFonts w:ascii="Arial" w:hAnsi="Arial" w:cs="Arial"/>
                <w:sz w:val="24"/>
                <w:szCs w:val="24"/>
              </w:rPr>
              <w:t>13.  Cereri de restituire</w:t>
            </w:r>
            <w:r>
              <w:rPr>
                <w:rFonts w:ascii="Arial" w:hAnsi="Arial" w:cs="Arial"/>
                <w:sz w:val="24"/>
                <w:szCs w:val="24"/>
                <w:lang w:val="en-US"/>
              </w:rPr>
              <w:t xml:space="preserve"> </w:t>
            </w:r>
          </w:p>
        </w:tc>
        <w:tc>
          <w:tcPr>
            <w:tcW w:w="3119" w:type="dxa"/>
            <w:tcBorders>
              <w:top w:val="nil"/>
            </w:tcBorders>
          </w:tcPr>
          <w:p w:rsidR="00411DEA" w:rsidRDefault="009C4166" w:rsidP="00875EAF">
            <w:pPr>
              <w:spacing w:after="0"/>
              <w:rPr>
                <w:rFonts w:ascii="Arial" w:hAnsi="Arial" w:cs="Arial"/>
                <w:sz w:val="24"/>
                <w:szCs w:val="24"/>
              </w:rPr>
            </w:pPr>
            <w:r>
              <w:rPr>
                <w:rFonts w:ascii="Arial" w:hAnsi="Arial" w:cs="Arial"/>
                <w:sz w:val="24"/>
                <w:szCs w:val="24"/>
              </w:rPr>
              <w:t xml:space="preserve"> </w:t>
            </w:r>
            <w:r w:rsidR="00875EAF">
              <w:rPr>
                <w:rFonts w:ascii="Arial" w:hAnsi="Arial" w:cs="Arial"/>
                <w:sz w:val="24"/>
                <w:szCs w:val="24"/>
              </w:rPr>
              <w:t>-</w:t>
            </w:r>
          </w:p>
        </w:tc>
      </w:tr>
      <w:tr w:rsidR="00411DEA" w:rsidTr="009E13FA">
        <w:tc>
          <w:tcPr>
            <w:tcW w:w="10348" w:type="dxa"/>
            <w:shd w:val="clear" w:color="auto" w:fill="auto"/>
            <w:tcMar>
              <w:left w:w="103" w:type="dxa"/>
            </w:tcMar>
          </w:tcPr>
          <w:p w:rsidR="00411DEA" w:rsidRDefault="00411DEA">
            <w:pPr>
              <w:spacing w:after="0"/>
              <w:jc w:val="both"/>
            </w:pPr>
            <w:r>
              <w:rPr>
                <w:rFonts w:ascii="Arial" w:hAnsi="Arial" w:cs="Arial"/>
                <w:sz w:val="24"/>
                <w:szCs w:val="24"/>
              </w:rPr>
              <w:t>14. Cerere de atribuire a numărului de ordine din Registrul de evidenţă a aparatelor de marcat electronice fiscale instalate în judeţ/municipiul Bucureşti sau a numărului unic de identificare din aplicaţia informatică a Agenţiei Naţionale de Administrare Fiscală</w:t>
            </w:r>
          </w:p>
        </w:tc>
        <w:tc>
          <w:tcPr>
            <w:tcW w:w="3119" w:type="dxa"/>
          </w:tcPr>
          <w:p w:rsidR="00411DEA" w:rsidRDefault="009C4166">
            <w:pPr>
              <w:spacing w:after="0"/>
              <w:jc w:val="both"/>
              <w:rPr>
                <w:rFonts w:ascii="Arial" w:hAnsi="Arial" w:cs="Arial"/>
                <w:sz w:val="24"/>
                <w:szCs w:val="24"/>
              </w:rPr>
            </w:pPr>
            <w:r>
              <w:rPr>
                <w:rFonts w:ascii="Arial" w:hAnsi="Arial" w:cs="Arial"/>
                <w:sz w:val="24"/>
                <w:szCs w:val="24"/>
              </w:rPr>
              <w:t xml:space="preserve"> -</w:t>
            </w:r>
          </w:p>
        </w:tc>
      </w:tr>
      <w:tr w:rsidR="00411DEA" w:rsidTr="009E13FA">
        <w:tc>
          <w:tcPr>
            <w:tcW w:w="10348" w:type="dxa"/>
            <w:shd w:val="clear" w:color="auto" w:fill="auto"/>
            <w:tcMar>
              <w:left w:w="103" w:type="dxa"/>
            </w:tcMar>
          </w:tcPr>
          <w:p w:rsidR="00411DEA" w:rsidRDefault="00411DEA">
            <w:pPr>
              <w:spacing w:after="0"/>
              <w:jc w:val="both"/>
              <w:rPr>
                <w:rFonts w:ascii="Arial" w:hAnsi="Arial" w:cs="Arial"/>
                <w:sz w:val="24"/>
                <w:szCs w:val="24"/>
              </w:rPr>
            </w:pPr>
            <w:r>
              <w:rPr>
                <w:rFonts w:ascii="Arial" w:hAnsi="Arial" w:cs="Arial"/>
                <w:sz w:val="24"/>
                <w:szCs w:val="24"/>
              </w:rPr>
              <w:t>15. Cerere pentru eliberarea Certificatului de rezidenţă fiscală</w:t>
            </w:r>
          </w:p>
        </w:tc>
        <w:tc>
          <w:tcPr>
            <w:tcW w:w="3119" w:type="dxa"/>
          </w:tcPr>
          <w:p w:rsidR="00411DEA" w:rsidRDefault="00411DEA">
            <w:pPr>
              <w:spacing w:after="0"/>
              <w:jc w:val="both"/>
              <w:rPr>
                <w:rFonts w:ascii="Arial" w:hAnsi="Arial" w:cs="Arial"/>
                <w:sz w:val="24"/>
                <w:szCs w:val="24"/>
              </w:rPr>
            </w:pPr>
          </w:p>
        </w:tc>
      </w:tr>
      <w:tr w:rsidR="00411DEA" w:rsidTr="009E13FA">
        <w:tc>
          <w:tcPr>
            <w:tcW w:w="10348" w:type="dxa"/>
            <w:shd w:val="clear" w:color="auto" w:fill="auto"/>
            <w:tcMar>
              <w:left w:w="103" w:type="dxa"/>
            </w:tcMar>
          </w:tcPr>
          <w:p w:rsidR="00AC3C56" w:rsidRDefault="00411DEA" w:rsidP="00AC3C56">
            <w:pPr>
              <w:spacing w:after="0"/>
              <w:jc w:val="both"/>
              <w:rPr>
                <w:rFonts w:ascii="Arial" w:hAnsi="Arial" w:cs="Arial"/>
                <w:sz w:val="24"/>
                <w:szCs w:val="24"/>
              </w:rPr>
            </w:pPr>
            <w:r>
              <w:rPr>
                <w:rFonts w:ascii="Arial" w:hAnsi="Arial" w:cs="Arial"/>
                <w:sz w:val="24"/>
                <w:szCs w:val="24"/>
              </w:rPr>
              <w:t>16.</w:t>
            </w:r>
            <w:r w:rsidR="00AC3C56">
              <w:rPr>
                <w:rFonts w:ascii="Arial" w:hAnsi="Arial" w:cs="Arial"/>
                <w:sz w:val="24"/>
                <w:szCs w:val="24"/>
              </w:rPr>
              <w:t>1.</w:t>
            </w:r>
            <w:r>
              <w:rPr>
                <w:rFonts w:ascii="Arial" w:hAnsi="Arial" w:cs="Arial"/>
                <w:sz w:val="24"/>
                <w:szCs w:val="24"/>
              </w:rPr>
              <w:t xml:space="preserve"> </w:t>
            </w:r>
            <w:r>
              <w:rPr>
                <w:rFonts w:ascii="Arial" w:hAnsi="Arial" w:cs="Arial"/>
                <w:color w:val="000000" w:themeColor="text1"/>
                <w:sz w:val="24"/>
                <w:szCs w:val="24"/>
              </w:rPr>
              <w:t>Alte declaraţii, cereri sau documente</w:t>
            </w:r>
            <w:r w:rsidR="00C9380A">
              <w:rPr>
                <w:rFonts w:ascii="Arial" w:hAnsi="Arial" w:cs="Arial"/>
                <w:color w:val="000000" w:themeColor="text1"/>
                <w:sz w:val="24"/>
                <w:szCs w:val="24"/>
              </w:rPr>
              <w:t>,</w:t>
            </w:r>
            <w:r>
              <w:rPr>
                <w:rFonts w:ascii="Arial" w:hAnsi="Arial" w:cs="Arial"/>
                <w:color w:val="000000" w:themeColor="text1"/>
                <w:sz w:val="24"/>
                <w:szCs w:val="24"/>
              </w:rPr>
              <w:t xml:space="preserve"> stabilite de </w:t>
            </w:r>
            <w:r w:rsidR="00745BB9">
              <w:rPr>
                <w:rFonts w:ascii="Arial" w:hAnsi="Arial" w:cs="Arial"/>
                <w:sz w:val="24"/>
                <w:szCs w:val="24"/>
              </w:rPr>
              <w:t>Ministerul Finanțelor Publice/</w:t>
            </w:r>
            <w:r>
              <w:rPr>
                <w:rFonts w:ascii="Arial" w:hAnsi="Arial" w:cs="Arial"/>
                <w:sz w:val="24"/>
                <w:szCs w:val="24"/>
              </w:rPr>
              <w:t xml:space="preserve">Agenţia Naţională de Administrare Fiscală </w:t>
            </w:r>
            <w:r w:rsidR="00AC3C56">
              <w:rPr>
                <w:rFonts w:ascii="Arial" w:hAnsi="Arial" w:cs="Arial"/>
                <w:sz w:val="24"/>
                <w:szCs w:val="24"/>
              </w:rPr>
              <w:t>conform competențelor legale.</w:t>
            </w:r>
          </w:p>
          <w:p w:rsidR="00411DEA" w:rsidRDefault="00AC3C56" w:rsidP="00AC3C56">
            <w:pPr>
              <w:spacing w:after="0"/>
              <w:jc w:val="both"/>
              <w:rPr>
                <w:rFonts w:ascii="Arial" w:hAnsi="Arial" w:cs="Arial"/>
                <w:sz w:val="24"/>
                <w:szCs w:val="24"/>
              </w:rPr>
            </w:pPr>
            <w:r>
              <w:rPr>
                <w:rFonts w:ascii="Arial" w:hAnsi="Arial" w:cs="Arial"/>
                <w:sz w:val="24"/>
                <w:szCs w:val="24"/>
              </w:rPr>
              <w:t xml:space="preserve">16.2. Lista și formatul documentelor prevăzute la pct. 16.1 se publică pe site-ul </w:t>
            </w:r>
            <w:r>
              <w:rPr>
                <w:rFonts w:ascii="Arial" w:hAnsi="Arial" w:cs="Arial"/>
                <w:color w:val="000000" w:themeColor="text1"/>
                <w:sz w:val="24"/>
                <w:szCs w:val="24"/>
              </w:rPr>
              <w:t>Ministerului Finanțelor Publice/</w:t>
            </w:r>
            <w:r>
              <w:rPr>
                <w:rFonts w:ascii="Arial" w:hAnsi="Arial" w:cs="Arial"/>
                <w:sz w:val="24"/>
                <w:szCs w:val="24"/>
              </w:rPr>
              <w:t>Agenţiei Naţionale de Administrare Fiscală cu 30 de zile înainte de a începe transmiterea prin SPV</w:t>
            </w:r>
            <w:r w:rsidRPr="00DB6AC2">
              <w:rPr>
                <w:rFonts w:ascii="Arial" w:hAnsi="Arial" w:cs="Arial"/>
                <w:sz w:val="24"/>
                <w:szCs w:val="24"/>
              </w:rPr>
              <w:t>.</w:t>
            </w:r>
          </w:p>
        </w:tc>
        <w:tc>
          <w:tcPr>
            <w:tcW w:w="3119" w:type="dxa"/>
          </w:tcPr>
          <w:p w:rsidR="00411DEA" w:rsidRDefault="00411DEA">
            <w:pPr>
              <w:spacing w:after="0"/>
              <w:jc w:val="both"/>
              <w:rPr>
                <w:rFonts w:ascii="Arial" w:hAnsi="Arial" w:cs="Arial"/>
                <w:sz w:val="24"/>
                <w:szCs w:val="24"/>
              </w:rPr>
            </w:pPr>
            <w:r>
              <w:rPr>
                <w:rFonts w:ascii="Arial" w:hAnsi="Arial" w:cs="Arial"/>
                <w:sz w:val="24"/>
                <w:szCs w:val="24"/>
              </w:rPr>
              <w:t>60 de zile</w:t>
            </w:r>
          </w:p>
        </w:tc>
      </w:tr>
    </w:tbl>
    <w:p w:rsidR="00D23285" w:rsidRDefault="00D23285"/>
    <w:sectPr w:rsidR="00D23285">
      <w:footerReference w:type="default" r:id="rId8"/>
      <w:pgSz w:w="16838" w:h="11906" w:orient="landscape"/>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03" w:rsidRDefault="000A0203">
      <w:pPr>
        <w:spacing w:after="0" w:line="240" w:lineRule="auto"/>
      </w:pPr>
      <w:r>
        <w:separator/>
      </w:r>
    </w:p>
  </w:endnote>
  <w:endnote w:type="continuationSeparator" w:id="0">
    <w:p w:rsidR="000A0203" w:rsidRDefault="000A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596918"/>
      <w:docPartObj>
        <w:docPartGallery w:val="Page Numbers (Top of Page)"/>
        <w:docPartUnique/>
      </w:docPartObj>
    </w:sdtPr>
    <w:sdtEndPr/>
    <w:sdtContent>
      <w:p w:rsidR="00D23285" w:rsidRDefault="00750B6A">
        <w:pPr>
          <w:pStyle w:val="Footer"/>
          <w:jc w:val="right"/>
        </w:pPr>
        <w:r>
          <w:t xml:space="preserve">Page </w:t>
        </w:r>
        <w:r>
          <w:fldChar w:fldCharType="begin"/>
        </w:r>
        <w:r>
          <w:instrText>PAGE</w:instrText>
        </w:r>
        <w:r>
          <w:fldChar w:fldCharType="separate"/>
        </w:r>
        <w:r w:rsidR="00C11E34">
          <w:rPr>
            <w:noProof/>
          </w:rPr>
          <w:t>2</w:t>
        </w:r>
        <w:r>
          <w:fldChar w:fldCharType="end"/>
        </w:r>
        <w:r>
          <w:t xml:space="preserve"> of </w:t>
        </w:r>
        <w:r>
          <w:fldChar w:fldCharType="begin"/>
        </w:r>
        <w:r>
          <w:instrText>NUMPAGES</w:instrText>
        </w:r>
        <w:r>
          <w:fldChar w:fldCharType="separate"/>
        </w:r>
        <w:r w:rsidR="00C11E34">
          <w:rPr>
            <w:noProof/>
          </w:rPr>
          <w:t>6</w:t>
        </w:r>
        <w:r>
          <w:fldChar w:fldCharType="end"/>
        </w:r>
      </w:p>
    </w:sdtContent>
  </w:sdt>
  <w:p w:rsidR="00D23285" w:rsidRDefault="00D232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03" w:rsidRDefault="000A0203">
      <w:pPr>
        <w:spacing w:after="0" w:line="240" w:lineRule="auto"/>
      </w:pPr>
      <w:r>
        <w:separator/>
      </w:r>
    </w:p>
  </w:footnote>
  <w:footnote w:type="continuationSeparator" w:id="0">
    <w:p w:rsidR="000A0203" w:rsidRDefault="000A0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D3F"/>
    <w:multiLevelType w:val="hybridMultilevel"/>
    <w:tmpl w:val="8EC0DC22"/>
    <w:lvl w:ilvl="0" w:tplc="B36A6F98">
      <w:start w:val="60"/>
      <w:numFmt w:val="bullet"/>
      <w:lvlText w:val="-"/>
      <w:lvlJc w:val="left"/>
      <w:pPr>
        <w:ind w:left="555" w:hanging="360"/>
      </w:pPr>
      <w:rPr>
        <w:rFonts w:ascii="Arial" w:eastAsiaTheme="minorHAnsi" w:hAnsi="Arial" w:cs="Arial" w:hint="default"/>
      </w:rPr>
    </w:lvl>
    <w:lvl w:ilvl="1" w:tplc="04180003" w:tentative="1">
      <w:start w:val="1"/>
      <w:numFmt w:val="bullet"/>
      <w:lvlText w:val="o"/>
      <w:lvlJc w:val="left"/>
      <w:pPr>
        <w:ind w:left="1275" w:hanging="360"/>
      </w:pPr>
      <w:rPr>
        <w:rFonts w:ascii="Courier New" w:hAnsi="Courier New" w:cs="Courier New" w:hint="default"/>
      </w:rPr>
    </w:lvl>
    <w:lvl w:ilvl="2" w:tplc="04180005" w:tentative="1">
      <w:start w:val="1"/>
      <w:numFmt w:val="bullet"/>
      <w:lvlText w:val=""/>
      <w:lvlJc w:val="left"/>
      <w:pPr>
        <w:ind w:left="1995" w:hanging="360"/>
      </w:pPr>
      <w:rPr>
        <w:rFonts w:ascii="Wingdings" w:hAnsi="Wingdings" w:hint="default"/>
      </w:rPr>
    </w:lvl>
    <w:lvl w:ilvl="3" w:tplc="04180001" w:tentative="1">
      <w:start w:val="1"/>
      <w:numFmt w:val="bullet"/>
      <w:lvlText w:val=""/>
      <w:lvlJc w:val="left"/>
      <w:pPr>
        <w:ind w:left="2715" w:hanging="360"/>
      </w:pPr>
      <w:rPr>
        <w:rFonts w:ascii="Symbol" w:hAnsi="Symbol" w:hint="default"/>
      </w:rPr>
    </w:lvl>
    <w:lvl w:ilvl="4" w:tplc="04180003" w:tentative="1">
      <w:start w:val="1"/>
      <w:numFmt w:val="bullet"/>
      <w:lvlText w:val="o"/>
      <w:lvlJc w:val="left"/>
      <w:pPr>
        <w:ind w:left="3435" w:hanging="360"/>
      </w:pPr>
      <w:rPr>
        <w:rFonts w:ascii="Courier New" w:hAnsi="Courier New" w:cs="Courier New" w:hint="default"/>
      </w:rPr>
    </w:lvl>
    <w:lvl w:ilvl="5" w:tplc="04180005" w:tentative="1">
      <w:start w:val="1"/>
      <w:numFmt w:val="bullet"/>
      <w:lvlText w:val=""/>
      <w:lvlJc w:val="left"/>
      <w:pPr>
        <w:ind w:left="4155" w:hanging="360"/>
      </w:pPr>
      <w:rPr>
        <w:rFonts w:ascii="Wingdings" w:hAnsi="Wingdings" w:hint="default"/>
      </w:rPr>
    </w:lvl>
    <w:lvl w:ilvl="6" w:tplc="04180001" w:tentative="1">
      <w:start w:val="1"/>
      <w:numFmt w:val="bullet"/>
      <w:lvlText w:val=""/>
      <w:lvlJc w:val="left"/>
      <w:pPr>
        <w:ind w:left="4875" w:hanging="360"/>
      </w:pPr>
      <w:rPr>
        <w:rFonts w:ascii="Symbol" w:hAnsi="Symbol" w:hint="default"/>
      </w:rPr>
    </w:lvl>
    <w:lvl w:ilvl="7" w:tplc="04180003" w:tentative="1">
      <w:start w:val="1"/>
      <w:numFmt w:val="bullet"/>
      <w:lvlText w:val="o"/>
      <w:lvlJc w:val="left"/>
      <w:pPr>
        <w:ind w:left="5595" w:hanging="360"/>
      </w:pPr>
      <w:rPr>
        <w:rFonts w:ascii="Courier New" w:hAnsi="Courier New" w:cs="Courier New" w:hint="default"/>
      </w:rPr>
    </w:lvl>
    <w:lvl w:ilvl="8" w:tplc="0418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85"/>
    <w:rsid w:val="00071023"/>
    <w:rsid w:val="000967CF"/>
    <w:rsid w:val="00096A04"/>
    <w:rsid w:val="000A0203"/>
    <w:rsid w:val="000E1D94"/>
    <w:rsid w:val="001005C6"/>
    <w:rsid w:val="00111CC8"/>
    <w:rsid w:val="001158EB"/>
    <w:rsid w:val="00145E49"/>
    <w:rsid w:val="00165812"/>
    <w:rsid w:val="00167C57"/>
    <w:rsid w:val="001947F2"/>
    <w:rsid w:val="00195FD3"/>
    <w:rsid w:val="001A6FCF"/>
    <w:rsid w:val="00233287"/>
    <w:rsid w:val="00242BF7"/>
    <w:rsid w:val="002A535A"/>
    <w:rsid w:val="002B5E02"/>
    <w:rsid w:val="002C0A3B"/>
    <w:rsid w:val="002C3F5A"/>
    <w:rsid w:val="002E7114"/>
    <w:rsid w:val="00306B5E"/>
    <w:rsid w:val="0032639A"/>
    <w:rsid w:val="00367B6D"/>
    <w:rsid w:val="00386094"/>
    <w:rsid w:val="00386637"/>
    <w:rsid w:val="003B0795"/>
    <w:rsid w:val="003B2501"/>
    <w:rsid w:val="003C1DB6"/>
    <w:rsid w:val="00403389"/>
    <w:rsid w:val="00411DEA"/>
    <w:rsid w:val="00476650"/>
    <w:rsid w:val="00484497"/>
    <w:rsid w:val="0049513E"/>
    <w:rsid w:val="004B422A"/>
    <w:rsid w:val="00501F2F"/>
    <w:rsid w:val="005466FE"/>
    <w:rsid w:val="005574E7"/>
    <w:rsid w:val="0057646B"/>
    <w:rsid w:val="005E1BDF"/>
    <w:rsid w:val="005E3B2E"/>
    <w:rsid w:val="006018BD"/>
    <w:rsid w:val="0063690B"/>
    <w:rsid w:val="006619B9"/>
    <w:rsid w:val="00673F23"/>
    <w:rsid w:val="006A0DD2"/>
    <w:rsid w:val="006E30AE"/>
    <w:rsid w:val="006E794E"/>
    <w:rsid w:val="00736DD4"/>
    <w:rsid w:val="00745BB9"/>
    <w:rsid w:val="00750B6A"/>
    <w:rsid w:val="00762E7E"/>
    <w:rsid w:val="007F377C"/>
    <w:rsid w:val="008158F6"/>
    <w:rsid w:val="00863E29"/>
    <w:rsid w:val="00875EAF"/>
    <w:rsid w:val="00893867"/>
    <w:rsid w:val="008A3BD2"/>
    <w:rsid w:val="008A5EC3"/>
    <w:rsid w:val="008B6F33"/>
    <w:rsid w:val="008C2CCA"/>
    <w:rsid w:val="008D2B01"/>
    <w:rsid w:val="009110F9"/>
    <w:rsid w:val="0092120A"/>
    <w:rsid w:val="009422FD"/>
    <w:rsid w:val="009520A0"/>
    <w:rsid w:val="00956E69"/>
    <w:rsid w:val="00980FEF"/>
    <w:rsid w:val="009810E3"/>
    <w:rsid w:val="009A0CFD"/>
    <w:rsid w:val="009B396F"/>
    <w:rsid w:val="009B5BB5"/>
    <w:rsid w:val="009C4166"/>
    <w:rsid w:val="009C7D18"/>
    <w:rsid w:val="009E13FA"/>
    <w:rsid w:val="009E46CF"/>
    <w:rsid w:val="009E6362"/>
    <w:rsid w:val="00A35317"/>
    <w:rsid w:val="00A60176"/>
    <w:rsid w:val="00AA0E13"/>
    <w:rsid w:val="00AC3C56"/>
    <w:rsid w:val="00AD0810"/>
    <w:rsid w:val="00AF04FF"/>
    <w:rsid w:val="00B0050E"/>
    <w:rsid w:val="00B2419B"/>
    <w:rsid w:val="00B45D76"/>
    <w:rsid w:val="00B568DB"/>
    <w:rsid w:val="00BC6704"/>
    <w:rsid w:val="00C11E34"/>
    <w:rsid w:val="00C23968"/>
    <w:rsid w:val="00C3703B"/>
    <w:rsid w:val="00C61924"/>
    <w:rsid w:val="00C67476"/>
    <w:rsid w:val="00C81286"/>
    <w:rsid w:val="00C9380A"/>
    <w:rsid w:val="00CD5E3E"/>
    <w:rsid w:val="00D23285"/>
    <w:rsid w:val="00D239A8"/>
    <w:rsid w:val="00D40D24"/>
    <w:rsid w:val="00D42C20"/>
    <w:rsid w:val="00DB6AC2"/>
    <w:rsid w:val="00DC0B52"/>
    <w:rsid w:val="00DD3C3F"/>
    <w:rsid w:val="00DD5314"/>
    <w:rsid w:val="00E15197"/>
    <w:rsid w:val="00E5446F"/>
    <w:rsid w:val="00E943D1"/>
    <w:rsid w:val="00EA74D0"/>
    <w:rsid w:val="00EB2935"/>
    <w:rsid w:val="00EB66CF"/>
    <w:rsid w:val="00ED0BE8"/>
    <w:rsid w:val="00ED1E2F"/>
    <w:rsid w:val="00ED7993"/>
    <w:rsid w:val="00F04A30"/>
    <w:rsid w:val="00F07AA5"/>
    <w:rsid w:val="00F37046"/>
    <w:rsid w:val="00F4460C"/>
    <w:rsid w:val="00FA5D6A"/>
    <w:rsid w:val="00FB55FA"/>
    <w:rsid w:val="00FD4DB9"/>
    <w:rsid w:val="00FD5E12"/>
    <w:rsid w:val="00FD6579"/>
    <w:rsid w:val="00FE64B4"/>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563E8-FCC9-4EDA-A8C8-5CAB47E5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C3AE8"/>
  </w:style>
  <w:style w:type="character" w:customStyle="1" w:styleId="FooterChar">
    <w:name w:val="Footer Char"/>
    <w:basedOn w:val="DefaultParagraphFont"/>
    <w:link w:val="Footer"/>
    <w:uiPriority w:val="99"/>
    <w:rsid w:val="00FC3AE8"/>
  </w:style>
  <w:style w:type="character" w:customStyle="1" w:styleId="FootnoteTextChar">
    <w:name w:val="Footnote Text Char"/>
    <w:basedOn w:val="DefaultParagraphFont"/>
    <w:link w:val="FootnoteText"/>
    <w:uiPriority w:val="99"/>
    <w:semiHidden/>
    <w:rsid w:val="00FC3AE8"/>
    <w:rPr>
      <w:sz w:val="20"/>
      <w:szCs w:val="20"/>
    </w:rPr>
  </w:style>
  <w:style w:type="character" w:styleId="FootnoteReference">
    <w:name w:val="footnote reference"/>
    <w:basedOn w:val="DefaultParagraphFont"/>
    <w:uiPriority w:val="99"/>
    <w:semiHidden/>
    <w:unhideWhenUsed/>
    <w:rsid w:val="00FC3AE8"/>
    <w:rPr>
      <w:vertAlign w:val="superscript"/>
    </w:rPr>
  </w:style>
  <w:style w:type="character" w:customStyle="1" w:styleId="EndnoteTextChar">
    <w:name w:val="Endnote Text Char"/>
    <w:basedOn w:val="DefaultParagraphFont"/>
    <w:link w:val="EndnoteText"/>
    <w:uiPriority w:val="99"/>
    <w:semiHidden/>
    <w:rsid w:val="00ED4BC9"/>
    <w:rPr>
      <w:sz w:val="20"/>
      <w:szCs w:val="20"/>
    </w:rPr>
  </w:style>
  <w:style w:type="character" w:styleId="EndnoteReference">
    <w:name w:val="endnote reference"/>
    <w:basedOn w:val="DefaultParagraphFont"/>
    <w:uiPriority w:val="99"/>
    <w:semiHidden/>
    <w:unhideWhenUsed/>
    <w:rsid w:val="00ED4BC9"/>
    <w:rPr>
      <w:vertAlign w:val="superscript"/>
    </w:rPr>
  </w:style>
  <w:style w:type="character" w:customStyle="1" w:styleId="BalloonTextChar">
    <w:name w:val="Balloon Text Char"/>
    <w:basedOn w:val="DefaultParagraphFont"/>
    <w:link w:val="BalloonText"/>
    <w:uiPriority w:val="99"/>
    <w:semiHidden/>
    <w:rsid w:val="00A84C70"/>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i/>
    </w:rPr>
  </w:style>
  <w:style w:type="character" w:customStyle="1" w:styleId="ListLabel3">
    <w:name w:val="ListLabel 3"/>
    <w:rPr>
      <w:b/>
    </w:rPr>
  </w:style>
  <w:style w:type="character" w:customStyle="1" w:styleId="ListLabel4">
    <w:name w:val="ListLabel 4"/>
    <w:rPr>
      <w:rFonts w:eastAsia="Calibri" w:cs="Aria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1E42E1"/>
    <w:pPr>
      <w:ind w:left="720"/>
      <w:contextualSpacing/>
    </w:pPr>
  </w:style>
  <w:style w:type="paragraph" w:styleId="Header">
    <w:name w:val="header"/>
    <w:basedOn w:val="Normal"/>
    <w:link w:val="HeaderChar"/>
    <w:uiPriority w:val="99"/>
    <w:unhideWhenUsed/>
    <w:rsid w:val="00FC3AE8"/>
    <w:pPr>
      <w:tabs>
        <w:tab w:val="center" w:pos="4536"/>
        <w:tab w:val="right" w:pos="9072"/>
      </w:tabs>
      <w:spacing w:after="0" w:line="240" w:lineRule="auto"/>
    </w:pPr>
  </w:style>
  <w:style w:type="paragraph" w:styleId="Footer">
    <w:name w:val="footer"/>
    <w:basedOn w:val="Normal"/>
    <w:link w:val="FooterChar"/>
    <w:uiPriority w:val="99"/>
    <w:unhideWhenUsed/>
    <w:rsid w:val="00FC3AE8"/>
    <w:pPr>
      <w:tabs>
        <w:tab w:val="center" w:pos="4536"/>
        <w:tab w:val="right" w:pos="9072"/>
      </w:tabs>
      <w:spacing w:after="0" w:line="240" w:lineRule="auto"/>
    </w:pPr>
  </w:style>
  <w:style w:type="paragraph" w:styleId="FootnoteText">
    <w:name w:val="footnote text"/>
    <w:basedOn w:val="Normal"/>
    <w:link w:val="FootnoteTextChar"/>
    <w:uiPriority w:val="99"/>
    <w:semiHidden/>
    <w:unhideWhenUsed/>
    <w:rsid w:val="00FC3AE8"/>
    <w:pPr>
      <w:spacing w:after="0" w:line="240" w:lineRule="auto"/>
    </w:pPr>
    <w:rPr>
      <w:sz w:val="20"/>
      <w:szCs w:val="20"/>
    </w:rPr>
  </w:style>
  <w:style w:type="paragraph" w:styleId="EndnoteText">
    <w:name w:val="endnote text"/>
    <w:basedOn w:val="Normal"/>
    <w:link w:val="EndnoteTextChar"/>
    <w:uiPriority w:val="99"/>
    <w:semiHidden/>
    <w:unhideWhenUsed/>
    <w:rsid w:val="00ED4BC9"/>
    <w:pPr>
      <w:spacing w:after="0" w:line="240" w:lineRule="auto"/>
    </w:pPr>
    <w:rPr>
      <w:sz w:val="20"/>
      <w:szCs w:val="20"/>
    </w:rPr>
  </w:style>
  <w:style w:type="paragraph" w:styleId="BalloonText">
    <w:name w:val="Balloon Text"/>
    <w:basedOn w:val="Normal"/>
    <w:link w:val="BalloonTextChar"/>
    <w:uiPriority w:val="99"/>
    <w:semiHidden/>
    <w:unhideWhenUsed/>
    <w:rsid w:val="00A84C70"/>
    <w:pPr>
      <w:spacing w:after="0" w:line="240" w:lineRule="auto"/>
    </w:pPr>
    <w:rPr>
      <w:rFonts w:ascii="Segoe UI" w:hAnsi="Segoe UI" w:cs="Segoe UI"/>
      <w:sz w:val="18"/>
      <w:szCs w:val="18"/>
    </w:rPr>
  </w:style>
  <w:style w:type="table" w:styleId="TableGrid">
    <w:name w:val="Table Grid"/>
    <w:basedOn w:val="TableNormal"/>
    <w:uiPriority w:val="39"/>
    <w:rsid w:val="008933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3C3F"/>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13D5-B243-4092-825D-ECE956F2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1690</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VIOLETA-MARINELA-ONDINA SARMAȘANU</dc:creator>
  <cp:lastModifiedBy>VASILICA IMBRIŞCĂ</cp:lastModifiedBy>
  <cp:revision>11</cp:revision>
  <cp:lastPrinted>2018-04-18T11:48:00Z</cp:lastPrinted>
  <dcterms:created xsi:type="dcterms:W3CDTF">2018-11-26T08:26:00Z</dcterms:created>
  <dcterms:modified xsi:type="dcterms:W3CDTF">2019-06-10T08:54:00Z</dcterms:modified>
  <dc:language>ro-RO</dc:language>
</cp:coreProperties>
</file>