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jc w:val="center"/>
        <w:rPr>
          <w:color w:val="auto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13703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DECIZIE</w:t>
        <w:br/>
        <w:t>privind aprobarea/respingerea implementării/menținerea grupului fiscal și</w:t>
        <w:br/>
        <w:t>continuarea sistemului de consolidare fiscală în domeniul impozitului pe profit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  <w:lang w:val="zxx" w:eastAsia="zxx" w:bidi="zxx"/>
        </w:rPr>
      </w:pPr>
      <w:r>
        <w:rPr>
          <w:color w:val="auto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color w:val="auto"/>
        </w:rPr>
      </w:pPr>
      <w:bookmarkStart w:id="0" w:name="id_parA619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Către:</w:t>
      </w:r>
      <w:bookmarkStart w:id="1" w:name="id_parA620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 Denumirea persoanei juridice responsabile: .......................................................................................................................</w:t>
      </w:r>
      <w:bookmarkStart w:id="2" w:name="id_parA621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br/>
        <w:t>Domiciliul fiscal: localitatea ............................., str. ........................ nr. ......, bl. ......, ap. ...., et. ......, județul/sectorul ..................................</w:t>
      </w:r>
      <w:bookmarkStart w:id="3" w:name="id_parA623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Cod de identificare fiscală .................................................</w:t>
      </w:r>
      <w:bookmarkStart w:id="4" w:name="id_parA624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Având în vedere dispozițiile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 xml:space="preserve">art. 42^2 pct. 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și cele ale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art. 42^3 din Legea nr. 227/2015 privind Codul fiscal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, cu modificările și completările ulterioare, și ca urmare a Cererii dumneavoastră nr. ............../............., vă comunicăm:</w:t>
      </w:r>
      <w:bookmarkStart w:id="5" w:name="id_parA625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[ ] aprobarea cererii de implementare/menținere a grupului fiscal și continuare a sistemului de consolidare fiscală în domeniul impozitului pe profit;</w:t>
      </w:r>
      <w:bookmarkStart w:id="6" w:name="id_parA626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[ ] respingerea cererii de implementare/menținere a grupului fiscal și continuare a sistemului de consolidare fiscală în domeniul impozitului pe profit, întrucât nu sunt îndeplinite condițiile prevăzute la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art. 42^2 pct.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și la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art. 42^3 din Legea nr. 227/2015 privind Codul fiscal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, cu modificările și completările ulterioare, astfel:</w:t>
      </w:r>
    </w:p>
    <w:tbl>
      <w:tblPr>
        <w:tblW w:w="206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794"/>
        <w:gridCol w:w="274"/>
      </w:tblGrid>
      <w:tr>
        <w:trPr/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Motive de fapt: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/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Temeiul de drept: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</w:tbl>
    <w:p>
      <w:pPr>
        <w:pStyle w:val="TextBody"/>
        <w:widowControl/>
        <w:spacing w:before="0" w:after="0"/>
        <w:ind w:left="0" w:right="0" w:hanging="0"/>
        <w:jc w:val="left"/>
        <w:rPr/>
      </w:pPr>
      <w:bookmarkStart w:id="7" w:name="id_parA636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Împotriva prezentei decizii se poate formula contestație la organul fiscal emitent, în termen de 45 de zile de la data comunicării, în conformitate cu dispozițiile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 xml:space="preserve">art. 270 alin. (1)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și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art. 272 alin. (6) din Legea nr. 207/2015 privind Codul de procedură fiscală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, cu modificările și completările ulterioare.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/>
      </w:r>
    </w:p>
    <w:p>
      <w:pPr>
        <w:pStyle w:val="TextBody"/>
        <w:widowControl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br/>
        <w:t>Conducătorul unității fiscale,</w:t>
        <w:br/>
        <w:t>Numele și prenumele ..........................</w:t>
        <w:br/>
        <w:t>Semnătura .......................</w:t>
      </w:r>
      <w:bookmarkStart w:id="8" w:name="id_parA640"/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Document care conține date cu caracter personal protejate de prevederile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Regulamentului (UE) 2016/679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LibreOffice/6.0.1.1$Windows_X86_64 LibreOffice_project/60bfb1526849283ce2491346ed2aa51c465abfe6</Application>
  <Pages>1</Pages>
  <Words>219</Words>
  <Characters>1660</Characters>
  <CharactersWithSpaces>1875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2021-08-09T09:44:43Z</dcterms:created>
  <dc:creator/>
  <dc:description/>
  <dc:language>en-US</dc:language>
  <cp:lastModifiedBy/>
  <dcterms:modified xsi:type="dcterms:W3CDTF">2021-08-09T09:51:16Z</dcterms:modified>
  <cp:revision>1</cp:revision>
  <dc:subject/>
  <dc:title/>
</cp:coreProperties>
</file>