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ADFF6" w14:textId="77777777" w:rsidR="004D0124" w:rsidRPr="009E2D96" w:rsidRDefault="004D0124" w:rsidP="008E07D0">
      <w:pPr>
        <w:ind w:left="-567" w:right="1"/>
        <w:jc w:val="center"/>
        <w:rPr>
          <w:rFonts w:asciiTheme="minorHAnsi" w:hAnsiTheme="minorHAnsi" w:cs="Calibri"/>
          <w:b/>
        </w:rPr>
      </w:pPr>
      <w:r w:rsidRPr="009E2D96">
        <w:rPr>
          <w:rFonts w:asciiTheme="minorHAnsi" w:hAnsiTheme="minorHAnsi" w:cs="Calibri"/>
          <w:b/>
        </w:rPr>
        <w:t>NOTĂ DE FUNDAMENTARE</w:t>
      </w:r>
    </w:p>
    <w:p w14:paraId="3C7EDA80" w14:textId="77777777" w:rsidR="004D0124" w:rsidRPr="009E2D96" w:rsidRDefault="004D0124" w:rsidP="00F03CAF">
      <w:pPr>
        <w:jc w:val="center"/>
        <w:rPr>
          <w:rFonts w:asciiTheme="minorHAnsi" w:hAnsiTheme="minorHAnsi" w:cs="Calibri"/>
        </w:rPr>
      </w:pPr>
    </w:p>
    <w:tbl>
      <w:tblPr>
        <w:tblW w:w="10925" w:type="dxa"/>
        <w:tblInd w:w="-469" w:type="dxa"/>
        <w:tblLayout w:type="fixed"/>
        <w:tblLook w:val="04A0" w:firstRow="1" w:lastRow="0" w:firstColumn="1" w:lastColumn="0" w:noHBand="0" w:noVBand="1"/>
      </w:tblPr>
      <w:tblGrid>
        <w:gridCol w:w="3016"/>
        <w:gridCol w:w="1647"/>
        <w:gridCol w:w="84"/>
        <w:gridCol w:w="528"/>
        <w:gridCol w:w="1119"/>
        <w:gridCol w:w="15"/>
        <w:gridCol w:w="345"/>
        <w:gridCol w:w="154"/>
        <w:gridCol w:w="847"/>
        <w:gridCol w:w="685"/>
        <w:gridCol w:w="642"/>
        <w:gridCol w:w="1843"/>
      </w:tblGrid>
      <w:tr w:rsidR="009E2D96" w:rsidRPr="009E2D96" w14:paraId="28CDD478" w14:textId="77777777" w:rsidTr="00564909">
        <w:trPr>
          <w:cantSplit/>
        </w:trPr>
        <w:tc>
          <w:tcPr>
            <w:tcW w:w="10925" w:type="dxa"/>
            <w:gridSpan w:val="12"/>
            <w:tcBorders>
              <w:top w:val="single" w:sz="4" w:space="0" w:color="000000"/>
              <w:left w:val="single" w:sz="4" w:space="0" w:color="000000"/>
              <w:bottom w:val="single" w:sz="4" w:space="0" w:color="000000"/>
              <w:right w:val="single" w:sz="4" w:space="0" w:color="000000"/>
            </w:tcBorders>
          </w:tcPr>
          <w:p w14:paraId="69913D55" w14:textId="77777777" w:rsidR="00F03CAF" w:rsidRPr="009E2D96" w:rsidRDefault="00F03CAF" w:rsidP="00FC6741">
            <w:pPr>
              <w:pStyle w:val="Heading2"/>
              <w:numPr>
                <w:ilvl w:val="0"/>
                <w:numId w:val="0"/>
              </w:numPr>
              <w:spacing w:before="0" w:after="0"/>
              <w:ind w:left="576"/>
              <w:jc w:val="center"/>
              <w:rPr>
                <w:rFonts w:asciiTheme="minorHAnsi" w:hAnsiTheme="minorHAnsi" w:cs="Calibri"/>
                <w:i w:val="0"/>
                <w:iCs w:val="0"/>
                <w:kern w:val="2"/>
                <w:sz w:val="24"/>
                <w:szCs w:val="24"/>
              </w:rPr>
            </w:pPr>
          </w:p>
          <w:p w14:paraId="03EAE81C" w14:textId="77777777" w:rsidR="004D0124" w:rsidRPr="009E2D96" w:rsidRDefault="004D0124" w:rsidP="008E07D0">
            <w:pPr>
              <w:pStyle w:val="Heading2"/>
              <w:numPr>
                <w:ilvl w:val="0"/>
                <w:numId w:val="0"/>
              </w:numPr>
              <w:spacing w:before="0" w:after="0"/>
              <w:jc w:val="center"/>
              <w:rPr>
                <w:rFonts w:asciiTheme="minorHAnsi" w:hAnsiTheme="minorHAnsi" w:cs="Calibri"/>
                <w:kern w:val="2"/>
                <w:sz w:val="24"/>
                <w:szCs w:val="24"/>
              </w:rPr>
            </w:pPr>
            <w:r w:rsidRPr="009E2D96">
              <w:rPr>
                <w:rFonts w:asciiTheme="minorHAnsi" w:hAnsiTheme="minorHAnsi" w:cs="Calibri"/>
                <w:i w:val="0"/>
                <w:iCs w:val="0"/>
                <w:kern w:val="2"/>
                <w:sz w:val="24"/>
                <w:szCs w:val="24"/>
              </w:rPr>
              <w:t>Secţiunea 1</w:t>
            </w:r>
          </w:p>
          <w:p w14:paraId="65D721CF" w14:textId="77777777" w:rsidR="00564909" w:rsidRPr="009E2D96" w:rsidRDefault="004D0124" w:rsidP="008E07D0">
            <w:pPr>
              <w:jc w:val="center"/>
              <w:rPr>
                <w:rFonts w:asciiTheme="minorHAnsi" w:hAnsiTheme="minorHAnsi" w:cs="Calibri"/>
                <w:b/>
                <w:bCs/>
                <w:kern w:val="2"/>
              </w:rPr>
            </w:pPr>
            <w:r w:rsidRPr="009E2D96">
              <w:rPr>
                <w:rFonts w:asciiTheme="minorHAnsi" w:hAnsiTheme="minorHAnsi" w:cs="Calibri"/>
                <w:b/>
                <w:bCs/>
                <w:kern w:val="2"/>
              </w:rPr>
              <w:t>Titlul prezentului act normativ</w:t>
            </w:r>
          </w:p>
          <w:p w14:paraId="0938DF6A" w14:textId="77777777" w:rsidR="00414902" w:rsidRPr="009E2D96" w:rsidRDefault="00414902" w:rsidP="008E07D0">
            <w:pPr>
              <w:jc w:val="center"/>
              <w:rPr>
                <w:rFonts w:asciiTheme="minorHAnsi" w:hAnsiTheme="minorHAnsi" w:cs="Calibri"/>
                <w:b/>
                <w:bCs/>
                <w:kern w:val="2"/>
              </w:rPr>
            </w:pPr>
          </w:p>
          <w:p w14:paraId="65DF977C" w14:textId="1D88824B" w:rsidR="00043A64" w:rsidRPr="009E2D96" w:rsidRDefault="00043A64" w:rsidP="008E07D0">
            <w:pPr>
              <w:pStyle w:val="Heading1"/>
              <w:tabs>
                <w:tab w:val="clear" w:pos="0"/>
                <w:tab w:val="num" w:pos="-5910"/>
              </w:tabs>
              <w:ind w:left="0" w:firstLine="0"/>
              <w:jc w:val="center"/>
              <w:rPr>
                <w:rFonts w:asciiTheme="minorHAnsi" w:hAnsiTheme="minorHAnsi"/>
                <w:bCs/>
                <w:kern w:val="2"/>
              </w:rPr>
            </w:pPr>
            <w:r w:rsidRPr="009E2D96">
              <w:rPr>
                <w:rFonts w:asciiTheme="minorHAnsi" w:hAnsiTheme="minorHAnsi"/>
                <w:bCs/>
                <w:kern w:val="2"/>
                <w:sz w:val="24"/>
                <w:szCs w:val="24"/>
              </w:rPr>
              <w:t xml:space="preserve">ORDONANȚĂ </w:t>
            </w:r>
          </w:p>
          <w:p w14:paraId="4DC34FCE" w14:textId="190C8784" w:rsidR="00F90478" w:rsidRPr="009E2D96" w:rsidRDefault="00BD48F5" w:rsidP="008E07D0">
            <w:pPr>
              <w:pStyle w:val="Heading1"/>
              <w:tabs>
                <w:tab w:val="clear" w:pos="0"/>
              </w:tabs>
              <w:ind w:left="0" w:firstLine="0"/>
              <w:jc w:val="center"/>
              <w:rPr>
                <w:rFonts w:asciiTheme="minorHAnsi" w:hAnsiTheme="minorHAnsi"/>
                <w:bCs/>
                <w:kern w:val="2"/>
                <w:sz w:val="24"/>
                <w:szCs w:val="24"/>
              </w:rPr>
            </w:pPr>
            <w:r w:rsidRPr="009E2D96">
              <w:rPr>
                <w:rFonts w:asciiTheme="minorHAnsi" w:hAnsiTheme="minorHAnsi"/>
                <w:bCs/>
                <w:kern w:val="2"/>
                <w:sz w:val="24"/>
                <w:szCs w:val="24"/>
              </w:rPr>
              <w:t>pent</w:t>
            </w:r>
            <w:r w:rsidR="00107BAA" w:rsidRPr="009E2D96">
              <w:rPr>
                <w:rFonts w:asciiTheme="minorHAnsi" w:hAnsiTheme="minorHAnsi"/>
                <w:bCs/>
                <w:kern w:val="2"/>
                <w:sz w:val="24"/>
                <w:szCs w:val="24"/>
              </w:rPr>
              <w:t xml:space="preserve">ru </w:t>
            </w:r>
            <w:r w:rsidR="00B60EE9">
              <w:rPr>
                <w:rFonts w:asciiTheme="minorHAnsi" w:hAnsiTheme="minorHAnsi"/>
                <w:bCs/>
                <w:kern w:val="2"/>
                <w:sz w:val="24"/>
                <w:szCs w:val="24"/>
              </w:rPr>
              <w:t>reglementarea</w:t>
            </w:r>
            <w:r w:rsidR="00107BAA" w:rsidRPr="009E2D96">
              <w:rPr>
                <w:rFonts w:asciiTheme="minorHAnsi" w:hAnsiTheme="minorHAnsi"/>
                <w:bCs/>
                <w:kern w:val="2"/>
                <w:sz w:val="24"/>
                <w:szCs w:val="24"/>
              </w:rPr>
              <w:t xml:space="preserve"> unor măsuri fiscal-bugetare</w:t>
            </w:r>
          </w:p>
          <w:p w14:paraId="58D970EB" w14:textId="77777777" w:rsidR="00245368" w:rsidRPr="009E2D96" w:rsidRDefault="00245368" w:rsidP="00245368"/>
        </w:tc>
      </w:tr>
      <w:tr w:rsidR="009E2D96" w:rsidRPr="009E2D96" w14:paraId="51A57AE2" w14:textId="77777777" w:rsidTr="00564909">
        <w:trPr>
          <w:cantSplit/>
        </w:trPr>
        <w:tc>
          <w:tcPr>
            <w:tcW w:w="10925" w:type="dxa"/>
            <w:gridSpan w:val="12"/>
            <w:tcBorders>
              <w:top w:val="single" w:sz="4" w:space="0" w:color="000000"/>
              <w:left w:val="single" w:sz="4" w:space="0" w:color="000000"/>
              <w:bottom w:val="single" w:sz="4" w:space="0" w:color="000000"/>
              <w:right w:val="single" w:sz="4" w:space="0" w:color="000000"/>
            </w:tcBorders>
          </w:tcPr>
          <w:p w14:paraId="7B5CC50D" w14:textId="77777777" w:rsidR="00FC6741" w:rsidRPr="009E2D96" w:rsidRDefault="00FC6741" w:rsidP="00187CC6">
            <w:pPr>
              <w:pStyle w:val="Heading2"/>
              <w:numPr>
                <w:ilvl w:val="0"/>
                <w:numId w:val="0"/>
              </w:numPr>
              <w:spacing w:before="0" w:after="0"/>
              <w:ind w:left="576"/>
              <w:jc w:val="center"/>
              <w:rPr>
                <w:rFonts w:asciiTheme="minorHAnsi" w:hAnsiTheme="minorHAnsi" w:cs="Calibri"/>
                <w:bCs w:val="0"/>
                <w:sz w:val="24"/>
                <w:szCs w:val="24"/>
              </w:rPr>
            </w:pPr>
          </w:p>
          <w:p w14:paraId="31006C2D" w14:textId="77777777" w:rsidR="004D0124" w:rsidRPr="009E2D96" w:rsidRDefault="004D0124" w:rsidP="00187CC6">
            <w:pPr>
              <w:pStyle w:val="Heading2"/>
              <w:numPr>
                <w:ilvl w:val="0"/>
                <w:numId w:val="0"/>
              </w:numPr>
              <w:spacing w:before="0" w:after="0"/>
              <w:ind w:left="576"/>
              <w:jc w:val="center"/>
              <w:rPr>
                <w:rFonts w:asciiTheme="minorHAnsi" w:hAnsiTheme="minorHAnsi" w:cs="Calibri"/>
                <w:sz w:val="24"/>
                <w:szCs w:val="24"/>
              </w:rPr>
            </w:pPr>
            <w:r w:rsidRPr="009E2D96">
              <w:rPr>
                <w:rFonts w:asciiTheme="minorHAnsi" w:hAnsiTheme="minorHAnsi" w:cs="Calibri"/>
                <w:bCs w:val="0"/>
                <w:sz w:val="24"/>
                <w:szCs w:val="24"/>
              </w:rPr>
              <w:t>Secţiunea a 2-a</w:t>
            </w:r>
          </w:p>
          <w:p w14:paraId="7842B5EA" w14:textId="77777777" w:rsidR="00F90478" w:rsidRPr="009E2D96" w:rsidRDefault="004D0124" w:rsidP="000F4F39">
            <w:pPr>
              <w:jc w:val="center"/>
              <w:rPr>
                <w:rFonts w:asciiTheme="minorHAnsi" w:hAnsiTheme="minorHAnsi" w:cs="Calibri"/>
                <w:b/>
                <w:bCs/>
                <w:i/>
              </w:rPr>
            </w:pPr>
            <w:r w:rsidRPr="009E2D96">
              <w:rPr>
                <w:rFonts w:asciiTheme="minorHAnsi" w:hAnsiTheme="minorHAnsi" w:cs="Calibri"/>
                <w:b/>
                <w:bCs/>
                <w:i/>
              </w:rPr>
              <w:t>Motivul emiterii actului normativ</w:t>
            </w:r>
          </w:p>
          <w:p w14:paraId="3249BB5C" w14:textId="77777777" w:rsidR="00245368" w:rsidRPr="009E2D96" w:rsidRDefault="00245368" w:rsidP="000F4F39">
            <w:pPr>
              <w:jc w:val="center"/>
              <w:rPr>
                <w:rFonts w:asciiTheme="minorHAnsi" w:hAnsiTheme="minorHAnsi" w:cs="Calibri"/>
                <w:b/>
                <w:bCs/>
                <w:i/>
              </w:rPr>
            </w:pPr>
          </w:p>
        </w:tc>
      </w:tr>
      <w:tr w:rsidR="009E2D96" w:rsidRPr="009E2D96" w14:paraId="13AF2A6F" w14:textId="77777777" w:rsidTr="00515467">
        <w:tc>
          <w:tcPr>
            <w:tcW w:w="3016" w:type="dxa"/>
            <w:tcBorders>
              <w:top w:val="single" w:sz="4" w:space="0" w:color="000000"/>
              <w:left w:val="single" w:sz="4" w:space="0" w:color="000000"/>
              <w:bottom w:val="single" w:sz="4" w:space="0" w:color="000000"/>
              <w:right w:val="nil"/>
            </w:tcBorders>
            <w:hideMark/>
          </w:tcPr>
          <w:p w14:paraId="54680E5C" w14:textId="77777777" w:rsidR="004D0124" w:rsidRPr="009E2D96" w:rsidRDefault="004D0124" w:rsidP="000F4F39">
            <w:pPr>
              <w:jc w:val="both"/>
              <w:rPr>
                <w:rFonts w:asciiTheme="minorHAnsi" w:eastAsia="Calibri" w:hAnsiTheme="minorHAnsi" w:cs="Calibri"/>
              </w:rPr>
            </w:pPr>
            <w:r w:rsidRPr="009E2D96">
              <w:rPr>
                <w:rFonts w:asciiTheme="minorHAnsi" w:hAnsiTheme="minorHAnsi" w:cs="Calibri"/>
                <w:b/>
                <w:bCs/>
              </w:rPr>
              <w:t>1. Descrierea situaţiei actuale</w:t>
            </w:r>
          </w:p>
        </w:tc>
        <w:tc>
          <w:tcPr>
            <w:tcW w:w="7909" w:type="dxa"/>
            <w:gridSpan w:val="11"/>
            <w:tcBorders>
              <w:top w:val="single" w:sz="4" w:space="0" w:color="000000"/>
              <w:left w:val="single" w:sz="4" w:space="0" w:color="000000"/>
              <w:bottom w:val="single" w:sz="4" w:space="0" w:color="000000"/>
              <w:right w:val="single" w:sz="4" w:space="0" w:color="000000"/>
            </w:tcBorders>
          </w:tcPr>
          <w:p w14:paraId="36FBCC98" w14:textId="77777777" w:rsidR="008E07D0" w:rsidRPr="009E2D96" w:rsidRDefault="008E07D0" w:rsidP="008E07D0">
            <w:pPr>
              <w:suppressAutoHyphens w:val="0"/>
              <w:ind w:left="86" w:firstLine="708"/>
              <w:jc w:val="both"/>
              <w:rPr>
                <w:rFonts w:asciiTheme="minorHAnsi" w:eastAsiaTheme="minorHAnsi" w:hAnsiTheme="minorHAnsi"/>
                <w:lang w:eastAsia="en-US"/>
              </w:rPr>
            </w:pPr>
            <w:r w:rsidRPr="009E2D96">
              <w:rPr>
                <w:rFonts w:asciiTheme="minorHAnsi" w:eastAsiaTheme="minorHAnsi" w:hAnsiTheme="minorHAnsi"/>
                <w:lang w:eastAsia="en-US"/>
              </w:rPr>
              <w:t xml:space="preserve">Autoritățile administrației publice locale înregistrează întârzieri sau chiar se află în blocaj ca urmare a lipsei de resurse financiare în bugetele </w:t>
            </w:r>
            <w:r w:rsidR="0028043E" w:rsidRPr="009E2D96">
              <w:rPr>
                <w:rFonts w:asciiTheme="minorHAnsi" w:eastAsiaTheme="minorHAnsi" w:hAnsiTheme="minorHAnsi"/>
                <w:lang w:eastAsia="en-US"/>
              </w:rPr>
              <w:t>locale pentru a asigura cota de</w:t>
            </w:r>
            <w:r w:rsidRPr="009E2D96">
              <w:rPr>
                <w:rFonts w:asciiTheme="minorHAnsi" w:eastAsiaTheme="minorHAnsi" w:hAnsiTheme="minorHAnsi"/>
                <w:lang w:eastAsia="en-US"/>
              </w:rPr>
              <w:t xml:space="preserve"> prefinanțare/cofinanțare proprie sau pentru a asigura cheltuielile neeligibile aferente proiectelor de investiții</w:t>
            </w:r>
            <w:r w:rsidR="0028043E" w:rsidRPr="009E2D96">
              <w:rPr>
                <w:rFonts w:asciiTheme="minorHAnsi" w:eastAsiaTheme="minorHAnsi" w:hAnsiTheme="minorHAnsi"/>
                <w:lang w:eastAsia="en-US"/>
              </w:rPr>
              <w:t>.</w:t>
            </w:r>
          </w:p>
          <w:p w14:paraId="74E4AFA5" w14:textId="77777777" w:rsidR="00186707" w:rsidRPr="009E2D96" w:rsidRDefault="00186707" w:rsidP="008E07D0">
            <w:pPr>
              <w:suppressAutoHyphens w:val="0"/>
              <w:ind w:left="86" w:firstLine="708"/>
              <w:jc w:val="both"/>
              <w:rPr>
                <w:rFonts w:asciiTheme="minorHAnsi" w:eastAsiaTheme="minorHAnsi" w:hAnsiTheme="minorHAnsi"/>
                <w:lang w:eastAsia="en-US"/>
              </w:rPr>
            </w:pPr>
            <w:r w:rsidRPr="009E2D96">
              <w:rPr>
                <w:rFonts w:asciiTheme="minorHAnsi" w:eastAsiaTheme="minorHAnsi" w:hAnsiTheme="minorHAnsi"/>
                <w:lang w:eastAsia="en-US"/>
              </w:rPr>
              <w:t>Legea finanțelor publice locale nr. 273/2006, cu modificările și completările ulterioare prevede la art. 61 – 63 posibilitatea contractării de împrumuturi pentru realizarea de investiții sau pentru asigurarea cofinanțării proiectelor finanțate din fonduri externe nerambursabile.</w:t>
            </w:r>
          </w:p>
          <w:p w14:paraId="04333146" w14:textId="77777777" w:rsidR="00186707" w:rsidRPr="009E2D96" w:rsidRDefault="00186707" w:rsidP="008E07D0">
            <w:pPr>
              <w:suppressAutoHyphens w:val="0"/>
              <w:ind w:left="86" w:firstLine="708"/>
              <w:jc w:val="both"/>
              <w:rPr>
                <w:rFonts w:asciiTheme="minorHAnsi" w:eastAsiaTheme="minorHAnsi" w:hAnsiTheme="minorHAnsi"/>
                <w:lang w:eastAsia="en-US"/>
              </w:rPr>
            </w:pPr>
            <w:r w:rsidRPr="009E2D96">
              <w:rPr>
                <w:rFonts w:asciiTheme="minorHAnsi" w:eastAsiaTheme="minorHAnsi" w:hAnsiTheme="minorHAnsi"/>
                <w:lang w:eastAsia="en-US"/>
              </w:rPr>
              <w:t>Având în vedere aceste aspecte, precum și necesitatea atingerii priorității majore a Guvernului de a spori absorbția fondurilor UE, în vederea creării spațiului fiscal și a susținerii creșterii economice, precum și timpul scurt rămas pentru finalizarea implementării proiectelor este necesară crearea unui mecanism de sprijinire a finanțării autorităților administrației publice locale pentru a permite implementarea proiectelor.</w:t>
            </w:r>
          </w:p>
          <w:p w14:paraId="3AF6064C" w14:textId="77777777" w:rsidR="00043A64" w:rsidRPr="009E2D96" w:rsidRDefault="00043A64" w:rsidP="008E07D0">
            <w:pPr>
              <w:suppressAutoHyphens w:val="0"/>
              <w:ind w:left="85" w:firstLine="709"/>
              <w:jc w:val="both"/>
              <w:rPr>
                <w:rFonts w:asciiTheme="minorHAnsi" w:eastAsiaTheme="minorHAnsi" w:hAnsiTheme="minorHAnsi"/>
                <w:lang w:eastAsia="en-US"/>
              </w:rPr>
            </w:pPr>
            <w:r w:rsidRPr="009E2D96">
              <w:rPr>
                <w:rFonts w:asciiTheme="minorHAnsi" w:eastAsiaTheme="minorHAnsi" w:hAnsiTheme="minorHAnsi"/>
                <w:lang w:eastAsia="en-US"/>
              </w:rPr>
              <w:t xml:space="preserve">De asemenea, luând în considerare faptul că nefinalizarea proiectelor poate conduce la restituirea către Comisia Europeană a sumelor deja decontate în cadrul proiectelor în perioada </w:t>
            </w:r>
            <w:r w:rsidR="00494EDF" w:rsidRPr="009E2D96">
              <w:rPr>
                <w:rFonts w:asciiTheme="minorHAnsi" w:eastAsiaTheme="minorHAnsi" w:hAnsiTheme="minorHAnsi"/>
                <w:lang w:eastAsia="en-US"/>
              </w:rPr>
              <w:t xml:space="preserve">de eligibilitate a programului </w:t>
            </w:r>
            <w:r w:rsidRPr="009E2D96">
              <w:rPr>
                <w:rFonts w:asciiTheme="minorHAnsi" w:eastAsiaTheme="minorHAnsi" w:hAnsiTheme="minorHAnsi"/>
                <w:lang w:eastAsia="en-US"/>
              </w:rPr>
              <w:t>și că efectuarea acestor plăți în acest moment nu poate fi realizată din sursele proprii ale beneficiarilor – autoritățile administrației publice locale, este necesară modificarea cadrului legislativ astfel încât beneficiarilor care au în implementare proiecte</w:t>
            </w:r>
            <w:r w:rsidR="00494EDF" w:rsidRPr="009E2D96">
              <w:rPr>
                <w:rFonts w:asciiTheme="minorHAnsi" w:eastAsiaTheme="minorHAnsi" w:hAnsiTheme="minorHAnsi"/>
                <w:lang w:eastAsia="en-US"/>
              </w:rPr>
              <w:t xml:space="preserve"> să le poată finaliza</w:t>
            </w:r>
            <w:r w:rsidRPr="009E2D96">
              <w:rPr>
                <w:rFonts w:asciiTheme="minorHAnsi" w:eastAsiaTheme="minorHAnsi" w:hAnsiTheme="minorHAnsi"/>
                <w:lang w:eastAsia="en-US"/>
              </w:rPr>
              <w:t>.</w:t>
            </w:r>
          </w:p>
          <w:p w14:paraId="0B5C7079" w14:textId="2328A393" w:rsidR="00043A64" w:rsidRPr="009E2D96" w:rsidRDefault="00043A64" w:rsidP="008E07D0">
            <w:pPr>
              <w:suppressAutoHyphens w:val="0"/>
              <w:ind w:left="85" w:firstLine="709"/>
              <w:jc w:val="both"/>
              <w:rPr>
                <w:rFonts w:asciiTheme="minorHAnsi" w:eastAsiaTheme="minorHAnsi" w:hAnsiTheme="minorHAnsi"/>
                <w:sz w:val="22"/>
                <w:lang w:eastAsia="en-US"/>
              </w:rPr>
            </w:pPr>
            <w:r w:rsidRPr="009E2D96">
              <w:rPr>
                <w:rFonts w:asciiTheme="minorHAnsi" w:eastAsiaTheme="minorHAnsi" w:hAnsiTheme="minorHAnsi"/>
                <w:sz w:val="22"/>
                <w:lang w:eastAsia="en-US"/>
              </w:rPr>
              <w:t xml:space="preserve">Totodată, având în vedere </w:t>
            </w:r>
            <w:r w:rsidR="00A70AD9" w:rsidRPr="009E2D96">
              <w:rPr>
                <w:rFonts w:asciiTheme="minorHAnsi" w:eastAsiaTheme="minorHAnsi" w:hAnsiTheme="minorHAnsi"/>
                <w:sz w:val="22"/>
                <w:lang w:eastAsia="en-US"/>
              </w:rPr>
              <w:t xml:space="preserve">cele de mai sus, precum și </w:t>
            </w:r>
            <w:r w:rsidRPr="009E2D96">
              <w:rPr>
                <w:rFonts w:asciiTheme="minorHAnsi" w:eastAsiaTheme="minorHAnsi" w:hAnsiTheme="minorHAnsi"/>
                <w:sz w:val="22"/>
                <w:lang w:eastAsia="en-US"/>
              </w:rPr>
              <w:t>solicit</w:t>
            </w:r>
            <w:r w:rsidR="001527E5" w:rsidRPr="009E2D96">
              <w:rPr>
                <w:rFonts w:asciiTheme="minorHAnsi" w:eastAsiaTheme="minorHAnsi" w:hAnsiTheme="minorHAnsi"/>
                <w:sz w:val="22"/>
                <w:lang w:eastAsia="en-US"/>
              </w:rPr>
              <w:t>area</w:t>
            </w:r>
            <w:r w:rsidRPr="009E2D96">
              <w:rPr>
                <w:rFonts w:asciiTheme="minorHAnsi" w:eastAsiaTheme="minorHAnsi" w:hAnsiTheme="minorHAnsi"/>
                <w:sz w:val="22"/>
                <w:lang w:eastAsia="en-US"/>
              </w:rPr>
              <w:t xml:space="preserve"> Asoci</w:t>
            </w:r>
            <w:r w:rsidR="0008139D" w:rsidRPr="009E2D96">
              <w:rPr>
                <w:rFonts w:asciiTheme="minorHAnsi" w:eastAsiaTheme="minorHAnsi" w:hAnsiTheme="minorHAnsi"/>
                <w:sz w:val="22"/>
                <w:lang w:eastAsia="en-US"/>
              </w:rPr>
              <w:t>ației Municipiilor din România</w:t>
            </w:r>
            <w:r w:rsidR="00107BAA" w:rsidRPr="009E2D96">
              <w:rPr>
                <w:rFonts w:asciiTheme="minorHAnsi" w:eastAsiaTheme="minorHAnsi" w:hAnsiTheme="minorHAnsi"/>
                <w:sz w:val="22"/>
                <w:lang w:eastAsia="en-US"/>
              </w:rPr>
              <w:t>,</w:t>
            </w:r>
            <w:r w:rsidRPr="009E2D96">
              <w:rPr>
                <w:rFonts w:asciiTheme="minorHAnsi" w:eastAsiaTheme="minorHAnsi" w:hAnsiTheme="minorHAnsi"/>
                <w:sz w:val="22"/>
                <w:lang w:eastAsia="en-US"/>
              </w:rPr>
              <w:t xml:space="preserve"> </w:t>
            </w:r>
            <w:r w:rsidR="00A70AD9" w:rsidRPr="009E2D96">
              <w:rPr>
                <w:rFonts w:asciiTheme="minorHAnsi" w:eastAsiaTheme="minorHAnsi" w:hAnsiTheme="minorHAnsi"/>
                <w:sz w:val="22"/>
                <w:lang w:eastAsia="en-US"/>
              </w:rPr>
              <w:t>pentru asigurarea prefinanțării și/sau cofinanțării proiectelor finanțate din fonduri externe nerambursabile din perioada de programare 2014-2020, inclusiv pentru cheltuielile neeligibile asociate proiectelor, este necesară</w:t>
            </w:r>
            <w:r w:rsidRPr="009E2D96">
              <w:rPr>
                <w:rFonts w:asciiTheme="minorHAnsi" w:eastAsiaTheme="minorHAnsi" w:hAnsiTheme="minorHAnsi"/>
                <w:sz w:val="22"/>
                <w:lang w:eastAsia="en-US"/>
              </w:rPr>
              <w:t xml:space="preserve"> crearea unui mecanism de împrumut din venituri din privatizare, înregistrate în contul curent g</w:t>
            </w:r>
            <w:r w:rsidR="00A70AD9" w:rsidRPr="009E2D96">
              <w:rPr>
                <w:rFonts w:asciiTheme="minorHAnsi" w:eastAsiaTheme="minorHAnsi" w:hAnsiTheme="minorHAnsi"/>
                <w:sz w:val="22"/>
                <w:lang w:eastAsia="en-US"/>
              </w:rPr>
              <w:t>enerale al Trezoreriei statului pentru asigurarea prefinanţării şi/sau cofinanţării proiectelor finanţate din fonduri externe nerambursabile, inclusiv pentru cheltuielile neeligibile asociate proiectelor</w:t>
            </w:r>
            <w:r w:rsidR="00944503" w:rsidRPr="009E2D96">
              <w:rPr>
                <w:rFonts w:asciiTheme="minorHAnsi" w:eastAsiaTheme="minorHAnsi" w:hAnsiTheme="minorHAnsi"/>
                <w:sz w:val="22"/>
                <w:lang w:eastAsia="en-US"/>
              </w:rPr>
              <w:t>.</w:t>
            </w:r>
          </w:p>
          <w:p w14:paraId="745383C8" w14:textId="77777777" w:rsidR="00186707" w:rsidRPr="009E2D96" w:rsidRDefault="008E07D0" w:rsidP="008E07D0">
            <w:pPr>
              <w:shd w:val="clear" w:color="auto" w:fill="FFFFFF"/>
              <w:ind w:left="85" w:firstLine="709"/>
              <w:jc w:val="both"/>
              <w:rPr>
                <w:rFonts w:asciiTheme="minorHAnsi" w:eastAsiaTheme="minorHAnsi" w:hAnsiTheme="minorHAnsi"/>
                <w:lang w:eastAsia="en-US"/>
              </w:rPr>
            </w:pPr>
            <w:r w:rsidRPr="009E2D96">
              <w:rPr>
                <w:rFonts w:asciiTheme="minorHAnsi" w:eastAsiaTheme="minorHAnsi" w:hAnsiTheme="minorHAnsi"/>
                <w:lang w:eastAsia="en-US"/>
              </w:rPr>
              <w:t>Având în vedere necesitatea a</w:t>
            </w:r>
            <w:r w:rsidR="00026739" w:rsidRPr="009E2D96">
              <w:rPr>
                <w:rFonts w:asciiTheme="minorHAnsi" w:eastAsiaTheme="minorHAnsi" w:hAnsiTheme="minorHAnsi"/>
                <w:lang w:eastAsia="en-US"/>
              </w:rPr>
              <w:t xml:space="preserve">sigurării nevoilor cetățenilor </w:t>
            </w:r>
            <w:r w:rsidRPr="009E2D96">
              <w:rPr>
                <w:rFonts w:asciiTheme="minorHAnsi" w:eastAsiaTheme="minorHAnsi" w:hAnsiTheme="minorHAnsi"/>
                <w:lang w:eastAsia="en-US"/>
              </w:rPr>
              <w:t>prin asigurarea infrastructurii de bază (apă-canalizare, școli, spitale, drumuri, etc.) la nivelul tuturor localităților și ca</w:t>
            </w:r>
            <w:r w:rsidR="00186707" w:rsidRPr="009E2D96">
              <w:rPr>
                <w:rFonts w:asciiTheme="minorHAnsi" w:eastAsiaTheme="minorHAnsi" w:hAnsiTheme="minorHAnsi"/>
                <w:lang w:eastAsia="en-US"/>
              </w:rPr>
              <w:t xml:space="preserve"> urmare a celor de mai sus, se i</w:t>
            </w:r>
            <w:r w:rsidR="001527E5" w:rsidRPr="009E2D96">
              <w:rPr>
                <w:rFonts w:asciiTheme="minorHAnsi" w:eastAsiaTheme="minorHAnsi" w:hAnsiTheme="minorHAnsi"/>
                <w:lang w:eastAsia="en-US"/>
              </w:rPr>
              <w:t xml:space="preserve">mpune </w:t>
            </w:r>
            <w:r w:rsidR="001527E5" w:rsidRPr="009E2D96">
              <w:rPr>
                <w:rFonts w:asciiTheme="minorHAnsi" w:eastAsiaTheme="minorHAnsi" w:hAnsiTheme="minorHAnsi"/>
                <w:lang w:eastAsia="en-US"/>
              </w:rPr>
              <w:lastRenderedPageBreak/>
              <w:t xml:space="preserve">emiterea unei </w:t>
            </w:r>
            <w:r w:rsidR="00186707" w:rsidRPr="009E2D96">
              <w:rPr>
                <w:rFonts w:asciiTheme="minorHAnsi" w:eastAsiaTheme="minorHAnsi" w:hAnsiTheme="minorHAnsi"/>
                <w:lang w:eastAsia="en-US"/>
              </w:rPr>
              <w:t>ordonanț</w:t>
            </w:r>
            <w:r w:rsidR="001527E5" w:rsidRPr="009E2D96">
              <w:rPr>
                <w:rFonts w:asciiTheme="minorHAnsi" w:eastAsiaTheme="minorHAnsi" w:hAnsiTheme="minorHAnsi"/>
                <w:lang w:eastAsia="en-US"/>
              </w:rPr>
              <w:t>e</w:t>
            </w:r>
            <w:r w:rsidR="00186707" w:rsidRPr="009E2D96">
              <w:rPr>
                <w:rFonts w:asciiTheme="minorHAnsi" w:eastAsiaTheme="minorHAnsi" w:hAnsiTheme="minorHAnsi"/>
                <w:lang w:eastAsia="en-US"/>
              </w:rPr>
              <w:t xml:space="preserve"> prin care să se stabilească măsuri care să stimuleze absorbția fondurilor externe nerambursabile.</w:t>
            </w:r>
          </w:p>
          <w:p w14:paraId="42F387D7" w14:textId="77777777" w:rsidR="008E07D0" w:rsidRPr="009E2D96" w:rsidRDefault="00F6531E" w:rsidP="0028043E">
            <w:pPr>
              <w:shd w:val="clear" w:color="auto" w:fill="FFFFFF"/>
              <w:ind w:left="85" w:firstLine="709"/>
              <w:jc w:val="both"/>
              <w:rPr>
                <w:rFonts w:asciiTheme="minorHAnsi" w:eastAsia="Calibri" w:hAnsiTheme="minorHAnsi" w:cs="Arial"/>
                <w:iCs/>
              </w:rPr>
            </w:pPr>
            <w:r w:rsidRPr="009E2D96">
              <w:rPr>
                <w:rFonts w:asciiTheme="minorHAnsi" w:eastAsiaTheme="minorHAnsi" w:hAnsiTheme="minorHAnsi"/>
                <w:lang w:eastAsia="en-US"/>
              </w:rPr>
              <w:t>Pentru atingerea priorităţii majore a Guvernului privind îmbunătăţirea absorbţiei fondurilor UE, precum şi pentru asigurarea cofinanţării proiectelor finanţate din programele naţionale, se impune adoptarea a unor măsuri care să asigure finanţarea de către autorităţile administraţiei publice locale a implementării acestora. Neadoptarea acestor măsuri conduce la generarea unor blocaje financiare la nivelul autorităţilor administraţiei publice locale</w:t>
            </w:r>
            <w:r w:rsidR="001A716A" w:rsidRPr="009E2D96">
              <w:rPr>
                <w:rFonts w:asciiTheme="minorHAnsi" w:eastAsiaTheme="minorHAnsi" w:hAnsiTheme="minorHAnsi"/>
                <w:lang w:eastAsia="en-US"/>
              </w:rPr>
              <w:t xml:space="preserve"> cu efecte asupra gradului de absorbţie a fondurilor alocate României şi, mai ales, asupra creşterii riscului de dezangajare automată a acestor fonduri, putând conduce la blocarea proiectelor, la rezilierea contractelor de finanţare şi, implicit, la dezangajarea sumelor alocate de către Comisia Europeană, la grevarea bugetului de stat cu sumele necesare finalizării proiectelor contractate, precum şi cu sumele suplimentare, reprezentând prejudiciu şi cheltuieli de judecată stabilite de către instanţele de judecată.</w:t>
            </w:r>
          </w:p>
        </w:tc>
      </w:tr>
      <w:tr w:rsidR="009E2D96" w:rsidRPr="009E2D96" w14:paraId="0C5440D4" w14:textId="77777777" w:rsidTr="00515467">
        <w:tc>
          <w:tcPr>
            <w:tcW w:w="3016" w:type="dxa"/>
            <w:tcBorders>
              <w:top w:val="single" w:sz="4" w:space="0" w:color="000000"/>
              <w:left w:val="single" w:sz="4" w:space="0" w:color="000000"/>
              <w:bottom w:val="single" w:sz="4" w:space="0" w:color="000000"/>
              <w:right w:val="nil"/>
            </w:tcBorders>
            <w:hideMark/>
          </w:tcPr>
          <w:p w14:paraId="41FBAA4F" w14:textId="77777777" w:rsidR="004D0124" w:rsidRPr="009E2D96" w:rsidRDefault="004D0124" w:rsidP="000F4F39">
            <w:pPr>
              <w:jc w:val="both"/>
              <w:rPr>
                <w:rFonts w:asciiTheme="minorHAnsi" w:eastAsia="Calibri" w:hAnsiTheme="minorHAnsi" w:cs="Calibri"/>
                <w:bCs/>
              </w:rPr>
            </w:pPr>
            <w:r w:rsidRPr="009E2D96">
              <w:rPr>
                <w:rFonts w:asciiTheme="minorHAnsi" w:hAnsiTheme="minorHAnsi" w:cs="Calibri"/>
                <w:b/>
                <w:bCs/>
              </w:rPr>
              <w:lastRenderedPageBreak/>
              <w:t>2.Schimbări preconizate</w:t>
            </w:r>
          </w:p>
        </w:tc>
        <w:tc>
          <w:tcPr>
            <w:tcW w:w="7909" w:type="dxa"/>
            <w:gridSpan w:val="11"/>
            <w:tcBorders>
              <w:top w:val="single" w:sz="4" w:space="0" w:color="000000"/>
              <w:left w:val="single" w:sz="4" w:space="0" w:color="000000"/>
              <w:bottom w:val="single" w:sz="4" w:space="0" w:color="000000"/>
              <w:right w:val="single" w:sz="4" w:space="0" w:color="000000"/>
            </w:tcBorders>
          </w:tcPr>
          <w:p w14:paraId="6EC16533" w14:textId="77777777" w:rsidR="00F90478" w:rsidRPr="009E2D96" w:rsidRDefault="00A1303E" w:rsidP="00A1303E">
            <w:pPr>
              <w:pStyle w:val="DefaultText"/>
              <w:ind w:firstLine="825"/>
              <w:jc w:val="both"/>
              <w:rPr>
                <w:rFonts w:asciiTheme="minorHAnsi" w:eastAsia="Calibri" w:hAnsiTheme="minorHAnsi" w:cs="Calibri"/>
                <w:bCs/>
                <w:lang w:val="ro-RO"/>
              </w:rPr>
            </w:pPr>
            <w:r w:rsidRPr="009E2D96">
              <w:rPr>
                <w:rFonts w:asciiTheme="minorHAnsi" w:eastAsia="Calibri" w:hAnsiTheme="minorHAnsi" w:cs="Calibri"/>
                <w:bCs/>
                <w:lang w:val="ro-RO"/>
              </w:rPr>
              <w:t>Unităţile/subdiviziunile administrativ-teritoriale pot solicita în cursul anului 2018, până la data de 29 noiembrie 2018, inclusiv pentru asociaţiile de dezvoltare intercomunitară, de la Ministerul Finanţelor Publice, contractarea de împrumuturi din venituri din privatizare, înregistrate în contul curent general al Trezoreriei Statului, în limita sumei de 800.000 mii lei, pentru asigurarea prefinanţării şi/sau cofinanţării proiectelor finanţate din fonduri externe nerambursabile, inclusiv pentru cheltuielile neeligibile asociate proiectelor</w:t>
            </w:r>
            <w:r w:rsidR="0028043E" w:rsidRPr="009E2D96">
              <w:rPr>
                <w:rFonts w:asciiTheme="minorHAnsi" w:eastAsia="Calibri" w:hAnsiTheme="minorHAnsi" w:cs="Calibri"/>
                <w:bCs/>
                <w:lang w:val="ro-RO"/>
              </w:rPr>
              <w:t>.</w:t>
            </w:r>
          </w:p>
        </w:tc>
      </w:tr>
      <w:tr w:rsidR="009E2D96" w:rsidRPr="009E2D96" w14:paraId="4BC297AE" w14:textId="77777777" w:rsidTr="00515467">
        <w:tc>
          <w:tcPr>
            <w:tcW w:w="3016" w:type="dxa"/>
            <w:tcBorders>
              <w:top w:val="single" w:sz="4" w:space="0" w:color="000000"/>
              <w:left w:val="single" w:sz="4" w:space="0" w:color="000000"/>
              <w:bottom w:val="single" w:sz="4" w:space="0" w:color="000000"/>
              <w:right w:val="nil"/>
            </w:tcBorders>
            <w:hideMark/>
          </w:tcPr>
          <w:p w14:paraId="1747BCB1" w14:textId="77777777" w:rsidR="00F90478" w:rsidRPr="009E2D96" w:rsidRDefault="004D0124" w:rsidP="000F4F39">
            <w:pPr>
              <w:jc w:val="both"/>
              <w:rPr>
                <w:rFonts w:asciiTheme="minorHAnsi" w:hAnsiTheme="minorHAnsi" w:cs="Calibri"/>
                <w:b/>
                <w:bCs/>
              </w:rPr>
            </w:pPr>
            <w:r w:rsidRPr="009E2D96">
              <w:rPr>
                <w:rFonts w:asciiTheme="minorHAnsi" w:hAnsiTheme="minorHAnsi" w:cs="Calibri"/>
                <w:b/>
                <w:bCs/>
              </w:rPr>
              <w:t xml:space="preserve">3. Alte informaţii </w:t>
            </w:r>
          </w:p>
        </w:tc>
        <w:tc>
          <w:tcPr>
            <w:tcW w:w="7909" w:type="dxa"/>
            <w:gridSpan w:val="11"/>
            <w:tcBorders>
              <w:top w:val="single" w:sz="4" w:space="0" w:color="000000"/>
              <w:left w:val="single" w:sz="4" w:space="0" w:color="000000"/>
              <w:bottom w:val="single" w:sz="4" w:space="0" w:color="000000"/>
              <w:right w:val="single" w:sz="4" w:space="0" w:color="000000"/>
            </w:tcBorders>
          </w:tcPr>
          <w:p w14:paraId="361E8434" w14:textId="77777777" w:rsidR="00F90478" w:rsidRPr="009E2D96" w:rsidRDefault="00F90478" w:rsidP="000F4F39">
            <w:pPr>
              <w:autoSpaceDE w:val="0"/>
              <w:snapToGrid w:val="0"/>
              <w:jc w:val="both"/>
              <w:rPr>
                <w:rFonts w:asciiTheme="minorHAnsi" w:hAnsiTheme="minorHAnsi" w:cs="Calibri"/>
                <w:b/>
                <w:bCs/>
              </w:rPr>
            </w:pPr>
          </w:p>
        </w:tc>
      </w:tr>
      <w:tr w:rsidR="009E2D96" w:rsidRPr="009E2D96" w14:paraId="40A17DBC" w14:textId="77777777" w:rsidTr="00564909">
        <w:trPr>
          <w:cantSplit/>
        </w:trPr>
        <w:tc>
          <w:tcPr>
            <w:tcW w:w="10925" w:type="dxa"/>
            <w:gridSpan w:val="12"/>
            <w:tcBorders>
              <w:top w:val="single" w:sz="4" w:space="0" w:color="000000"/>
              <w:left w:val="single" w:sz="4" w:space="0" w:color="000000"/>
              <w:bottom w:val="single" w:sz="4" w:space="0" w:color="000000"/>
              <w:right w:val="single" w:sz="4" w:space="0" w:color="000000"/>
            </w:tcBorders>
            <w:hideMark/>
          </w:tcPr>
          <w:p w14:paraId="0341D16C" w14:textId="77777777" w:rsidR="00FC6741" w:rsidRPr="009E2D96" w:rsidRDefault="00FC6741" w:rsidP="00FC6741">
            <w:pPr>
              <w:pStyle w:val="Heading2"/>
              <w:spacing w:before="0" w:after="0"/>
              <w:jc w:val="center"/>
              <w:rPr>
                <w:rFonts w:asciiTheme="minorHAnsi" w:hAnsiTheme="minorHAnsi" w:cs="Calibri"/>
                <w:bCs w:val="0"/>
                <w:sz w:val="24"/>
                <w:szCs w:val="24"/>
              </w:rPr>
            </w:pPr>
          </w:p>
          <w:p w14:paraId="0F0BBC3B" w14:textId="77777777" w:rsidR="00FC6741" w:rsidRPr="009E2D96" w:rsidRDefault="004D0124" w:rsidP="00FC6741">
            <w:pPr>
              <w:pStyle w:val="Heading2"/>
              <w:spacing w:before="0" w:after="0"/>
              <w:jc w:val="center"/>
              <w:rPr>
                <w:rFonts w:asciiTheme="minorHAnsi" w:hAnsiTheme="minorHAnsi" w:cs="Calibri"/>
                <w:bCs w:val="0"/>
                <w:sz w:val="24"/>
                <w:szCs w:val="24"/>
              </w:rPr>
            </w:pPr>
            <w:r w:rsidRPr="009E2D96">
              <w:rPr>
                <w:rFonts w:asciiTheme="minorHAnsi" w:hAnsiTheme="minorHAnsi" w:cs="Calibri"/>
                <w:bCs w:val="0"/>
                <w:sz w:val="24"/>
                <w:szCs w:val="24"/>
              </w:rPr>
              <w:t>Secţiunea a 3-a</w:t>
            </w:r>
          </w:p>
          <w:p w14:paraId="5040EC6A" w14:textId="77777777" w:rsidR="00F90478" w:rsidRPr="009E2D96" w:rsidRDefault="004D0124" w:rsidP="000F4F39">
            <w:pPr>
              <w:jc w:val="center"/>
              <w:rPr>
                <w:rFonts w:asciiTheme="minorHAnsi" w:hAnsiTheme="minorHAnsi" w:cs="Calibri"/>
                <w:b/>
                <w:bCs/>
                <w:i/>
              </w:rPr>
            </w:pPr>
            <w:r w:rsidRPr="009E2D96">
              <w:rPr>
                <w:rFonts w:asciiTheme="minorHAnsi" w:hAnsiTheme="minorHAnsi" w:cs="Calibri"/>
                <w:b/>
                <w:bCs/>
                <w:i/>
              </w:rPr>
              <w:t>Impactul socio-economic al prezentului act normativ</w:t>
            </w:r>
          </w:p>
          <w:p w14:paraId="65BA8C33" w14:textId="77777777" w:rsidR="00245368" w:rsidRPr="009E2D96" w:rsidRDefault="00245368" w:rsidP="000F4F39">
            <w:pPr>
              <w:jc w:val="center"/>
              <w:rPr>
                <w:rFonts w:asciiTheme="minorHAnsi" w:hAnsiTheme="minorHAnsi" w:cs="Calibri"/>
                <w:b/>
                <w:bCs/>
                <w:i/>
              </w:rPr>
            </w:pPr>
          </w:p>
        </w:tc>
      </w:tr>
      <w:tr w:rsidR="009E2D96" w:rsidRPr="009E2D96" w14:paraId="201B4F25" w14:textId="77777777" w:rsidTr="00564909">
        <w:tc>
          <w:tcPr>
            <w:tcW w:w="5275" w:type="dxa"/>
            <w:gridSpan w:val="4"/>
            <w:tcBorders>
              <w:top w:val="single" w:sz="4" w:space="0" w:color="000000"/>
              <w:left w:val="single" w:sz="4" w:space="0" w:color="000000"/>
              <w:bottom w:val="single" w:sz="4" w:space="0" w:color="000000"/>
              <w:right w:val="nil"/>
            </w:tcBorders>
            <w:hideMark/>
          </w:tcPr>
          <w:p w14:paraId="0E615CC8" w14:textId="77777777" w:rsidR="00F90478" w:rsidRPr="009E2D96" w:rsidRDefault="004D0124" w:rsidP="000F4F39">
            <w:pPr>
              <w:jc w:val="both"/>
              <w:rPr>
                <w:rFonts w:asciiTheme="minorHAnsi" w:hAnsiTheme="minorHAnsi" w:cs="Calibri"/>
                <w:b/>
                <w:bCs/>
              </w:rPr>
            </w:pPr>
            <w:r w:rsidRPr="009E2D96">
              <w:rPr>
                <w:rFonts w:asciiTheme="minorHAnsi" w:hAnsiTheme="minorHAnsi" w:cs="Calibri"/>
                <w:b/>
                <w:bCs/>
              </w:rPr>
              <w:t>1. Impactul macroeconomic</w:t>
            </w:r>
          </w:p>
        </w:tc>
        <w:tc>
          <w:tcPr>
            <w:tcW w:w="5650" w:type="dxa"/>
            <w:gridSpan w:val="8"/>
            <w:tcBorders>
              <w:top w:val="single" w:sz="4" w:space="0" w:color="000000"/>
              <w:left w:val="single" w:sz="4" w:space="0" w:color="000000"/>
              <w:bottom w:val="single" w:sz="4" w:space="0" w:color="000000"/>
              <w:right w:val="single" w:sz="4" w:space="0" w:color="000000"/>
            </w:tcBorders>
            <w:hideMark/>
          </w:tcPr>
          <w:p w14:paraId="48312312" w14:textId="77777777" w:rsidR="00622D82"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13F66CE6" w14:textId="77777777" w:rsidTr="00564909">
        <w:tc>
          <w:tcPr>
            <w:tcW w:w="5275" w:type="dxa"/>
            <w:gridSpan w:val="4"/>
            <w:tcBorders>
              <w:top w:val="single" w:sz="4" w:space="0" w:color="000000"/>
              <w:left w:val="single" w:sz="4" w:space="0" w:color="000000"/>
              <w:bottom w:val="single" w:sz="4" w:space="0" w:color="000000"/>
              <w:right w:val="nil"/>
            </w:tcBorders>
          </w:tcPr>
          <w:p w14:paraId="52B7FD9B" w14:textId="77777777" w:rsidR="00040A0D" w:rsidRPr="009E2D96" w:rsidRDefault="00574A3A" w:rsidP="000F4F39">
            <w:pPr>
              <w:jc w:val="both"/>
              <w:rPr>
                <w:rFonts w:asciiTheme="minorHAnsi" w:hAnsiTheme="minorHAnsi" w:cs="Calibri"/>
                <w:b/>
                <w:bCs/>
              </w:rPr>
            </w:pPr>
            <w:r w:rsidRPr="009E2D96">
              <w:rPr>
                <w:rFonts w:asciiTheme="minorHAnsi" w:hAnsiTheme="minorHAnsi" w:cs="Calibri"/>
                <w:b/>
                <w:bCs/>
              </w:rPr>
              <w:t>1</w:t>
            </w:r>
            <w:r w:rsidRPr="009E2D96">
              <w:rPr>
                <w:rFonts w:asciiTheme="minorHAnsi" w:hAnsiTheme="minorHAnsi" w:cs="Calibri"/>
                <w:b/>
                <w:bCs/>
                <w:vertAlign w:val="superscript"/>
              </w:rPr>
              <w:t>1</w:t>
            </w:r>
            <w:r w:rsidRPr="009E2D96">
              <w:rPr>
                <w:rFonts w:asciiTheme="minorHAnsi" w:hAnsiTheme="minorHAnsi" w:cs="Calibri"/>
                <w:b/>
                <w:bCs/>
              </w:rPr>
              <w:t>. Impactul asupra mediului concurenţial şi domeniului ajutoarelor de stat</w:t>
            </w:r>
          </w:p>
        </w:tc>
        <w:tc>
          <w:tcPr>
            <w:tcW w:w="5650" w:type="dxa"/>
            <w:gridSpan w:val="8"/>
            <w:tcBorders>
              <w:top w:val="single" w:sz="4" w:space="0" w:color="000000"/>
              <w:left w:val="single" w:sz="4" w:space="0" w:color="000000"/>
              <w:bottom w:val="single" w:sz="4" w:space="0" w:color="000000"/>
              <w:right w:val="single" w:sz="4" w:space="0" w:color="000000"/>
            </w:tcBorders>
          </w:tcPr>
          <w:p w14:paraId="778901DD" w14:textId="77777777" w:rsidR="00B20784" w:rsidRPr="009E2D96" w:rsidRDefault="00B20784" w:rsidP="00B20784">
            <w:pPr>
              <w:jc w:val="both"/>
              <w:rPr>
                <w:rFonts w:asciiTheme="minorHAnsi" w:hAnsiTheme="minorHAnsi" w:cs="Calibri"/>
                <w:bCs/>
              </w:rPr>
            </w:pPr>
            <w:r w:rsidRPr="009E2D96">
              <w:rPr>
                <w:rFonts w:asciiTheme="minorHAnsi" w:hAnsiTheme="minorHAnsi" w:cs="Calibri"/>
                <w:bCs/>
              </w:rPr>
              <w:t>Proiectul de act normativ nu se referă la acest subiect.</w:t>
            </w:r>
          </w:p>
          <w:p w14:paraId="5E198454" w14:textId="77777777" w:rsidR="00574A3A" w:rsidRPr="009E2D96" w:rsidRDefault="00574A3A" w:rsidP="000F4F39">
            <w:pPr>
              <w:jc w:val="both"/>
              <w:rPr>
                <w:rFonts w:asciiTheme="minorHAnsi" w:hAnsiTheme="minorHAnsi" w:cs="Calibri"/>
                <w:bCs/>
              </w:rPr>
            </w:pPr>
          </w:p>
        </w:tc>
      </w:tr>
      <w:tr w:rsidR="009E2D96" w:rsidRPr="009E2D96" w14:paraId="2B610092" w14:textId="77777777" w:rsidTr="00564909">
        <w:tc>
          <w:tcPr>
            <w:tcW w:w="5275" w:type="dxa"/>
            <w:gridSpan w:val="4"/>
            <w:tcBorders>
              <w:top w:val="single" w:sz="4" w:space="0" w:color="000000"/>
              <w:left w:val="single" w:sz="4" w:space="0" w:color="000000"/>
              <w:bottom w:val="single" w:sz="4" w:space="0" w:color="000000"/>
              <w:right w:val="nil"/>
            </w:tcBorders>
            <w:hideMark/>
          </w:tcPr>
          <w:p w14:paraId="6FBC79FC" w14:textId="77777777" w:rsidR="00F90478" w:rsidRPr="009E2D96" w:rsidRDefault="00574A3A" w:rsidP="000F4F39">
            <w:pPr>
              <w:jc w:val="both"/>
              <w:rPr>
                <w:rFonts w:asciiTheme="minorHAnsi" w:hAnsiTheme="minorHAnsi" w:cs="Calibri"/>
                <w:b/>
                <w:bCs/>
              </w:rPr>
            </w:pPr>
            <w:r w:rsidRPr="009E2D96">
              <w:rPr>
                <w:rFonts w:asciiTheme="minorHAnsi" w:hAnsiTheme="minorHAnsi" w:cs="Calibri"/>
                <w:b/>
                <w:bCs/>
              </w:rPr>
              <w:t>2. Impactul asupra mediului de afaceri</w:t>
            </w:r>
          </w:p>
        </w:tc>
        <w:tc>
          <w:tcPr>
            <w:tcW w:w="5650" w:type="dxa"/>
            <w:gridSpan w:val="8"/>
            <w:tcBorders>
              <w:top w:val="single" w:sz="4" w:space="0" w:color="000000"/>
              <w:left w:val="single" w:sz="4" w:space="0" w:color="000000"/>
              <w:bottom w:val="single" w:sz="4" w:space="0" w:color="000000"/>
              <w:right w:val="single" w:sz="4" w:space="0" w:color="000000"/>
            </w:tcBorders>
            <w:hideMark/>
          </w:tcPr>
          <w:p w14:paraId="2CA0AEDC" w14:textId="77777777" w:rsidR="00622D82"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4A3DA6F1" w14:textId="77777777" w:rsidTr="00564909">
        <w:tc>
          <w:tcPr>
            <w:tcW w:w="5275" w:type="dxa"/>
            <w:gridSpan w:val="4"/>
            <w:tcBorders>
              <w:top w:val="single" w:sz="4" w:space="0" w:color="000000"/>
              <w:left w:val="single" w:sz="4" w:space="0" w:color="000000"/>
              <w:bottom w:val="single" w:sz="4" w:space="0" w:color="000000"/>
              <w:right w:val="nil"/>
            </w:tcBorders>
          </w:tcPr>
          <w:p w14:paraId="435FA1ED" w14:textId="77777777" w:rsidR="00F90478" w:rsidRPr="009E2D96" w:rsidRDefault="0039015C" w:rsidP="000F4F39">
            <w:pPr>
              <w:jc w:val="both"/>
              <w:rPr>
                <w:rFonts w:asciiTheme="minorHAnsi" w:hAnsiTheme="minorHAnsi" w:cs="Calibri"/>
                <w:b/>
                <w:bCs/>
              </w:rPr>
            </w:pPr>
            <w:r w:rsidRPr="009E2D96">
              <w:rPr>
                <w:rFonts w:asciiTheme="minorHAnsi" w:hAnsiTheme="minorHAnsi" w:cs="Calibri"/>
                <w:b/>
                <w:bCs/>
              </w:rPr>
              <w:t>2</w:t>
            </w:r>
            <w:r w:rsidRPr="009E2D96">
              <w:rPr>
                <w:rFonts w:asciiTheme="minorHAnsi" w:hAnsiTheme="minorHAnsi" w:cs="Calibri"/>
                <w:b/>
                <w:bCs/>
                <w:vertAlign w:val="superscript"/>
              </w:rPr>
              <w:t>1</w:t>
            </w:r>
            <w:r w:rsidRPr="009E2D96">
              <w:rPr>
                <w:rFonts w:asciiTheme="minorHAnsi" w:hAnsiTheme="minorHAnsi" w:cs="Calibri"/>
                <w:b/>
                <w:bCs/>
              </w:rPr>
              <w:t>. Impactul asupra sarcinilor administrative</w:t>
            </w:r>
          </w:p>
        </w:tc>
        <w:tc>
          <w:tcPr>
            <w:tcW w:w="5650" w:type="dxa"/>
            <w:gridSpan w:val="8"/>
            <w:tcBorders>
              <w:top w:val="single" w:sz="4" w:space="0" w:color="000000"/>
              <w:left w:val="single" w:sz="4" w:space="0" w:color="000000"/>
              <w:bottom w:val="single" w:sz="4" w:space="0" w:color="000000"/>
              <w:right w:val="single" w:sz="4" w:space="0" w:color="000000"/>
            </w:tcBorders>
          </w:tcPr>
          <w:p w14:paraId="46D3E67A" w14:textId="77777777" w:rsidR="00622D82"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03222B77" w14:textId="77777777" w:rsidTr="00564909">
        <w:tc>
          <w:tcPr>
            <w:tcW w:w="5275" w:type="dxa"/>
            <w:gridSpan w:val="4"/>
            <w:tcBorders>
              <w:top w:val="single" w:sz="4" w:space="0" w:color="000000"/>
              <w:left w:val="single" w:sz="4" w:space="0" w:color="000000"/>
              <w:bottom w:val="single" w:sz="4" w:space="0" w:color="000000"/>
              <w:right w:val="nil"/>
            </w:tcBorders>
          </w:tcPr>
          <w:p w14:paraId="3A3A5679" w14:textId="77777777" w:rsidR="00F90478" w:rsidRPr="009E2D96" w:rsidRDefault="0039015C" w:rsidP="000F4F39">
            <w:pPr>
              <w:jc w:val="both"/>
              <w:rPr>
                <w:rFonts w:asciiTheme="minorHAnsi" w:hAnsiTheme="minorHAnsi" w:cs="Calibri"/>
                <w:b/>
                <w:bCs/>
              </w:rPr>
            </w:pPr>
            <w:r w:rsidRPr="009E2D96">
              <w:rPr>
                <w:rFonts w:asciiTheme="minorHAnsi" w:hAnsiTheme="minorHAnsi" w:cs="Calibri"/>
                <w:b/>
                <w:bCs/>
              </w:rPr>
              <w:t>2</w:t>
            </w:r>
            <w:r w:rsidRPr="009E2D96">
              <w:rPr>
                <w:rFonts w:asciiTheme="minorHAnsi" w:hAnsiTheme="minorHAnsi" w:cs="Calibri"/>
                <w:b/>
                <w:bCs/>
                <w:vertAlign w:val="superscript"/>
              </w:rPr>
              <w:t>2</w:t>
            </w:r>
            <w:r w:rsidRPr="009E2D96">
              <w:rPr>
                <w:rFonts w:asciiTheme="minorHAnsi" w:hAnsiTheme="minorHAnsi" w:cs="Calibri"/>
                <w:b/>
                <w:bCs/>
              </w:rPr>
              <w:t>. Impactul asupra întreprinderilor mici și mijlocii</w:t>
            </w:r>
          </w:p>
        </w:tc>
        <w:tc>
          <w:tcPr>
            <w:tcW w:w="5650" w:type="dxa"/>
            <w:gridSpan w:val="8"/>
            <w:tcBorders>
              <w:top w:val="single" w:sz="4" w:space="0" w:color="000000"/>
              <w:left w:val="single" w:sz="4" w:space="0" w:color="000000"/>
              <w:bottom w:val="single" w:sz="4" w:space="0" w:color="000000"/>
              <w:right w:val="single" w:sz="4" w:space="0" w:color="000000"/>
            </w:tcBorders>
          </w:tcPr>
          <w:p w14:paraId="6B144183" w14:textId="77777777" w:rsidR="00622D82"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0795BA26" w14:textId="77777777" w:rsidTr="00564909">
        <w:tc>
          <w:tcPr>
            <w:tcW w:w="5275" w:type="dxa"/>
            <w:gridSpan w:val="4"/>
            <w:tcBorders>
              <w:top w:val="single" w:sz="4" w:space="0" w:color="000000"/>
              <w:left w:val="single" w:sz="4" w:space="0" w:color="000000"/>
              <w:bottom w:val="single" w:sz="4" w:space="0" w:color="000000"/>
              <w:right w:val="nil"/>
            </w:tcBorders>
            <w:hideMark/>
          </w:tcPr>
          <w:p w14:paraId="50EA24DC" w14:textId="77777777" w:rsidR="00574A3A" w:rsidRPr="009E2D96" w:rsidRDefault="00574A3A" w:rsidP="000F4F39">
            <w:pPr>
              <w:jc w:val="both"/>
              <w:rPr>
                <w:rFonts w:asciiTheme="minorHAnsi" w:hAnsiTheme="minorHAnsi" w:cs="Calibri"/>
              </w:rPr>
            </w:pPr>
            <w:r w:rsidRPr="009E2D96">
              <w:rPr>
                <w:rFonts w:asciiTheme="minorHAnsi" w:hAnsiTheme="minorHAnsi" w:cs="Calibri"/>
                <w:b/>
                <w:bCs/>
              </w:rPr>
              <w:t>3. Impactul social</w:t>
            </w:r>
          </w:p>
        </w:tc>
        <w:tc>
          <w:tcPr>
            <w:tcW w:w="5650" w:type="dxa"/>
            <w:gridSpan w:val="8"/>
            <w:tcBorders>
              <w:top w:val="single" w:sz="4" w:space="0" w:color="000000"/>
              <w:left w:val="single" w:sz="4" w:space="0" w:color="000000"/>
              <w:bottom w:val="single" w:sz="4" w:space="0" w:color="000000"/>
              <w:right w:val="single" w:sz="4" w:space="0" w:color="000000"/>
            </w:tcBorders>
          </w:tcPr>
          <w:p w14:paraId="4194E158" w14:textId="77777777" w:rsidR="007D7269"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62A7E360" w14:textId="77777777" w:rsidTr="00564909">
        <w:tc>
          <w:tcPr>
            <w:tcW w:w="5275" w:type="dxa"/>
            <w:gridSpan w:val="4"/>
            <w:tcBorders>
              <w:top w:val="single" w:sz="4" w:space="0" w:color="000000"/>
              <w:left w:val="single" w:sz="4" w:space="0" w:color="000000"/>
              <w:bottom w:val="single" w:sz="4" w:space="0" w:color="000000"/>
              <w:right w:val="nil"/>
            </w:tcBorders>
            <w:hideMark/>
          </w:tcPr>
          <w:p w14:paraId="1612FABB" w14:textId="77777777" w:rsidR="00F90478" w:rsidRPr="009E2D96" w:rsidRDefault="00574A3A" w:rsidP="000F4F39">
            <w:pPr>
              <w:jc w:val="both"/>
              <w:rPr>
                <w:rFonts w:asciiTheme="minorHAnsi" w:hAnsiTheme="minorHAnsi" w:cs="Calibri"/>
                <w:b/>
                <w:bCs/>
              </w:rPr>
            </w:pPr>
            <w:r w:rsidRPr="009E2D96">
              <w:rPr>
                <w:rFonts w:asciiTheme="minorHAnsi" w:hAnsiTheme="minorHAnsi" w:cs="Calibri"/>
                <w:b/>
                <w:bCs/>
              </w:rPr>
              <w:t xml:space="preserve">4. Impactul asupra mediului </w:t>
            </w:r>
          </w:p>
        </w:tc>
        <w:tc>
          <w:tcPr>
            <w:tcW w:w="5650" w:type="dxa"/>
            <w:gridSpan w:val="8"/>
            <w:tcBorders>
              <w:top w:val="single" w:sz="4" w:space="0" w:color="000000"/>
              <w:left w:val="single" w:sz="4" w:space="0" w:color="000000"/>
              <w:bottom w:val="single" w:sz="4" w:space="0" w:color="000000"/>
              <w:right w:val="single" w:sz="4" w:space="0" w:color="000000"/>
            </w:tcBorders>
          </w:tcPr>
          <w:p w14:paraId="712990E0" w14:textId="77777777" w:rsidR="00622D82"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061A3240" w14:textId="77777777" w:rsidTr="00564909">
        <w:tc>
          <w:tcPr>
            <w:tcW w:w="5275" w:type="dxa"/>
            <w:gridSpan w:val="4"/>
            <w:tcBorders>
              <w:top w:val="single" w:sz="4" w:space="0" w:color="000000"/>
              <w:left w:val="single" w:sz="4" w:space="0" w:color="000000"/>
              <w:bottom w:val="single" w:sz="4" w:space="0" w:color="000000"/>
              <w:right w:val="nil"/>
            </w:tcBorders>
            <w:hideMark/>
          </w:tcPr>
          <w:p w14:paraId="5DCAB968" w14:textId="77777777" w:rsidR="00F90478" w:rsidRPr="009E2D96" w:rsidRDefault="00574A3A" w:rsidP="000F4F39">
            <w:pPr>
              <w:jc w:val="both"/>
              <w:rPr>
                <w:rFonts w:asciiTheme="minorHAnsi" w:hAnsiTheme="minorHAnsi" w:cs="Calibri"/>
                <w:b/>
                <w:bCs/>
              </w:rPr>
            </w:pPr>
            <w:r w:rsidRPr="009E2D96">
              <w:rPr>
                <w:rFonts w:asciiTheme="minorHAnsi" w:hAnsiTheme="minorHAnsi" w:cs="Calibri"/>
                <w:b/>
                <w:bCs/>
              </w:rPr>
              <w:t>5. Alte informaţii</w:t>
            </w:r>
          </w:p>
        </w:tc>
        <w:tc>
          <w:tcPr>
            <w:tcW w:w="5650" w:type="dxa"/>
            <w:gridSpan w:val="8"/>
            <w:tcBorders>
              <w:top w:val="single" w:sz="4" w:space="0" w:color="000000"/>
              <w:left w:val="single" w:sz="4" w:space="0" w:color="000000"/>
              <w:bottom w:val="single" w:sz="4" w:space="0" w:color="000000"/>
              <w:right w:val="single" w:sz="4" w:space="0" w:color="000000"/>
            </w:tcBorders>
          </w:tcPr>
          <w:p w14:paraId="4537BB53" w14:textId="77777777" w:rsidR="00622D82"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3B2A712A" w14:textId="77777777" w:rsidTr="00564909">
        <w:trPr>
          <w:cantSplit/>
        </w:trPr>
        <w:tc>
          <w:tcPr>
            <w:tcW w:w="10925" w:type="dxa"/>
            <w:gridSpan w:val="12"/>
            <w:tcBorders>
              <w:top w:val="single" w:sz="4" w:space="0" w:color="000000"/>
              <w:left w:val="single" w:sz="4" w:space="0" w:color="000000"/>
              <w:bottom w:val="single" w:sz="4" w:space="0" w:color="000000"/>
              <w:right w:val="single" w:sz="4" w:space="0" w:color="000000"/>
            </w:tcBorders>
            <w:hideMark/>
          </w:tcPr>
          <w:p w14:paraId="36068596" w14:textId="77777777" w:rsidR="00FC6741" w:rsidRPr="009E2D96" w:rsidRDefault="00FC6741" w:rsidP="00FC6741">
            <w:pPr>
              <w:pStyle w:val="Heading2"/>
              <w:spacing w:before="0" w:after="0"/>
              <w:jc w:val="center"/>
              <w:rPr>
                <w:rFonts w:asciiTheme="minorHAnsi" w:hAnsiTheme="minorHAnsi" w:cs="Calibri"/>
                <w:sz w:val="24"/>
                <w:szCs w:val="24"/>
              </w:rPr>
            </w:pPr>
          </w:p>
          <w:p w14:paraId="333F9825" w14:textId="77777777" w:rsidR="00574A3A" w:rsidRPr="009E2D96" w:rsidRDefault="00574A3A" w:rsidP="00FC6741">
            <w:pPr>
              <w:pStyle w:val="Heading2"/>
              <w:spacing w:before="0" w:after="0"/>
              <w:jc w:val="center"/>
              <w:rPr>
                <w:rFonts w:asciiTheme="minorHAnsi" w:hAnsiTheme="minorHAnsi" w:cs="Calibri"/>
                <w:sz w:val="24"/>
                <w:szCs w:val="24"/>
              </w:rPr>
            </w:pPr>
            <w:r w:rsidRPr="009E2D96">
              <w:rPr>
                <w:rFonts w:asciiTheme="minorHAnsi" w:hAnsiTheme="minorHAnsi" w:cs="Calibri"/>
                <w:bCs w:val="0"/>
                <w:sz w:val="24"/>
                <w:szCs w:val="24"/>
              </w:rPr>
              <w:t>Secţiunea a 4-a</w:t>
            </w:r>
          </w:p>
          <w:p w14:paraId="29BC9650" w14:textId="77777777" w:rsidR="00574A3A" w:rsidRPr="009E2D96" w:rsidRDefault="00574A3A" w:rsidP="000F4F39">
            <w:pPr>
              <w:jc w:val="center"/>
              <w:rPr>
                <w:rFonts w:asciiTheme="minorHAnsi" w:hAnsiTheme="minorHAnsi" w:cs="Calibri"/>
                <w:b/>
                <w:bCs/>
                <w:i/>
              </w:rPr>
            </w:pPr>
            <w:r w:rsidRPr="009E2D96">
              <w:rPr>
                <w:rFonts w:asciiTheme="minorHAnsi" w:hAnsiTheme="minorHAnsi" w:cs="Calibri"/>
                <w:b/>
                <w:bCs/>
                <w:i/>
              </w:rPr>
              <w:t xml:space="preserve">Impactul financiar asupra bugetului general consolidat, </w:t>
            </w:r>
          </w:p>
          <w:p w14:paraId="42DF50DB" w14:textId="77777777" w:rsidR="00574A3A" w:rsidRPr="009E2D96" w:rsidRDefault="00574A3A" w:rsidP="000F4F39">
            <w:pPr>
              <w:jc w:val="center"/>
              <w:rPr>
                <w:rFonts w:asciiTheme="minorHAnsi" w:hAnsiTheme="minorHAnsi" w:cs="Calibri"/>
                <w:b/>
                <w:bCs/>
                <w:i/>
              </w:rPr>
            </w:pPr>
            <w:r w:rsidRPr="009E2D96">
              <w:rPr>
                <w:rFonts w:asciiTheme="minorHAnsi" w:hAnsiTheme="minorHAnsi" w:cs="Calibri"/>
                <w:b/>
                <w:bCs/>
                <w:i/>
              </w:rPr>
              <w:t>atât pe termen scurt, pentru anul curent,</w:t>
            </w:r>
          </w:p>
          <w:p w14:paraId="0C2DBA94" w14:textId="77777777" w:rsidR="00F90478" w:rsidRPr="009E2D96" w:rsidRDefault="00574A3A" w:rsidP="000F4F39">
            <w:pPr>
              <w:jc w:val="center"/>
              <w:rPr>
                <w:rFonts w:asciiTheme="minorHAnsi" w:hAnsiTheme="minorHAnsi" w:cs="Calibri"/>
                <w:b/>
                <w:bCs/>
                <w:i/>
              </w:rPr>
            </w:pPr>
            <w:r w:rsidRPr="009E2D96">
              <w:rPr>
                <w:rFonts w:asciiTheme="minorHAnsi" w:hAnsiTheme="minorHAnsi" w:cs="Calibri"/>
                <w:b/>
                <w:bCs/>
                <w:i/>
              </w:rPr>
              <w:t>cât şi pe termen lung (pe 5 ani)</w:t>
            </w:r>
          </w:p>
          <w:p w14:paraId="515B6B26" w14:textId="77777777" w:rsidR="00245368" w:rsidRPr="009E2D96" w:rsidRDefault="00245368" w:rsidP="000F4F39">
            <w:pPr>
              <w:jc w:val="center"/>
              <w:rPr>
                <w:rFonts w:asciiTheme="minorHAnsi" w:hAnsiTheme="minorHAnsi" w:cs="Calibri"/>
                <w:b/>
                <w:bCs/>
                <w:i/>
              </w:rPr>
            </w:pPr>
          </w:p>
        </w:tc>
      </w:tr>
      <w:tr w:rsidR="009E2D96" w:rsidRPr="009E2D96" w14:paraId="45D8989E" w14:textId="77777777" w:rsidTr="00564909">
        <w:tc>
          <w:tcPr>
            <w:tcW w:w="4747" w:type="dxa"/>
            <w:gridSpan w:val="3"/>
            <w:tcBorders>
              <w:top w:val="single" w:sz="4" w:space="0" w:color="000000"/>
              <w:left w:val="single" w:sz="4" w:space="0" w:color="000000"/>
              <w:bottom w:val="single" w:sz="4" w:space="0" w:color="000000"/>
              <w:right w:val="nil"/>
            </w:tcBorders>
            <w:hideMark/>
          </w:tcPr>
          <w:p w14:paraId="6644225C" w14:textId="77777777" w:rsidR="00574A3A" w:rsidRPr="009E2D96" w:rsidRDefault="00574A3A" w:rsidP="000F4F39">
            <w:pPr>
              <w:jc w:val="center"/>
              <w:rPr>
                <w:rFonts w:asciiTheme="minorHAnsi" w:hAnsiTheme="minorHAnsi" w:cs="Calibri"/>
                <w:bCs/>
              </w:rPr>
            </w:pPr>
            <w:r w:rsidRPr="009E2D96">
              <w:rPr>
                <w:rFonts w:asciiTheme="minorHAnsi" w:hAnsiTheme="minorHAnsi" w:cs="Calibri"/>
                <w:bCs/>
              </w:rPr>
              <w:t>Indicatori</w:t>
            </w:r>
          </w:p>
        </w:tc>
        <w:tc>
          <w:tcPr>
            <w:tcW w:w="1662" w:type="dxa"/>
            <w:gridSpan w:val="3"/>
            <w:tcBorders>
              <w:top w:val="single" w:sz="4" w:space="0" w:color="000000"/>
              <w:left w:val="single" w:sz="4" w:space="0" w:color="000000"/>
              <w:bottom w:val="single" w:sz="4" w:space="0" w:color="000000"/>
              <w:right w:val="nil"/>
            </w:tcBorders>
            <w:hideMark/>
          </w:tcPr>
          <w:p w14:paraId="5EE715E9" w14:textId="77777777" w:rsidR="00574A3A" w:rsidRPr="009E2D96" w:rsidRDefault="00574A3A" w:rsidP="000F4F39">
            <w:pPr>
              <w:jc w:val="center"/>
              <w:rPr>
                <w:rFonts w:asciiTheme="minorHAnsi" w:hAnsiTheme="minorHAnsi" w:cs="Calibri"/>
                <w:bCs/>
              </w:rPr>
            </w:pPr>
            <w:r w:rsidRPr="009E2D96">
              <w:rPr>
                <w:rFonts w:asciiTheme="minorHAnsi" w:hAnsiTheme="minorHAnsi" w:cs="Calibri"/>
                <w:bCs/>
              </w:rPr>
              <w:t>Anul curent</w:t>
            </w:r>
          </w:p>
        </w:tc>
        <w:tc>
          <w:tcPr>
            <w:tcW w:w="2673" w:type="dxa"/>
            <w:gridSpan w:val="5"/>
            <w:tcBorders>
              <w:top w:val="single" w:sz="4" w:space="0" w:color="000000"/>
              <w:left w:val="single" w:sz="4" w:space="0" w:color="000000"/>
              <w:bottom w:val="single" w:sz="4" w:space="0" w:color="000000"/>
              <w:right w:val="nil"/>
            </w:tcBorders>
            <w:hideMark/>
          </w:tcPr>
          <w:p w14:paraId="62407A76" w14:textId="77777777" w:rsidR="00574A3A" w:rsidRPr="009E2D96" w:rsidRDefault="00574A3A" w:rsidP="000F4F39">
            <w:pPr>
              <w:jc w:val="center"/>
              <w:rPr>
                <w:rFonts w:asciiTheme="minorHAnsi" w:hAnsiTheme="minorHAnsi" w:cs="Calibri"/>
              </w:rPr>
            </w:pPr>
            <w:r w:rsidRPr="009E2D96">
              <w:rPr>
                <w:rFonts w:asciiTheme="minorHAnsi" w:hAnsiTheme="minorHAnsi" w:cs="Calibri"/>
                <w:bCs/>
              </w:rPr>
              <w:t>Următorii 4 ani</w:t>
            </w:r>
          </w:p>
        </w:tc>
        <w:tc>
          <w:tcPr>
            <w:tcW w:w="1843" w:type="dxa"/>
            <w:tcBorders>
              <w:top w:val="single" w:sz="4" w:space="0" w:color="000000"/>
              <w:left w:val="single" w:sz="4" w:space="0" w:color="000000"/>
              <w:bottom w:val="single" w:sz="4" w:space="0" w:color="000000"/>
              <w:right w:val="single" w:sz="4" w:space="0" w:color="000000"/>
            </w:tcBorders>
            <w:hideMark/>
          </w:tcPr>
          <w:p w14:paraId="5EA6F382" w14:textId="77777777" w:rsidR="00574A3A" w:rsidRPr="009E2D96" w:rsidRDefault="00574A3A" w:rsidP="000F4F39">
            <w:pPr>
              <w:rPr>
                <w:rFonts w:asciiTheme="minorHAnsi" w:hAnsiTheme="minorHAnsi"/>
              </w:rPr>
            </w:pPr>
            <w:r w:rsidRPr="009E2D96">
              <w:rPr>
                <w:rFonts w:asciiTheme="minorHAnsi" w:hAnsiTheme="minorHAnsi" w:cs="Calibri"/>
              </w:rPr>
              <w:t>Media pe 5 ani</w:t>
            </w:r>
          </w:p>
        </w:tc>
      </w:tr>
      <w:tr w:rsidR="009E2D96" w:rsidRPr="009E2D96" w14:paraId="0F2DD85D" w14:textId="77777777" w:rsidTr="00564909">
        <w:tc>
          <w:tcPr>
            <w:tcW w:w="4747" w:type="dxa"/>
            <w:gridSpan w:val="3"/>
            <w:tcBorders>
              <w:top w:val="single" w:sz="4" w:space="0" w:color="000000"/>
              <w:left w:val="single" w:sz="4" w:space="0" w:color="000000"/>
              <w:bottom w:val="single" w:sz="4" w:space="0" w:color="000000"/>
              <w:right w:val="nil"/>
            </w:tcBorders>
            <w:hideMark/>
          </w:tcPr>
          <w:p w14:paraId="2163CFCC" w14:textId="77777777" w:rsidR="00574A3A" w:rsidRPr="009E2D96" w:rsidRDefault="00574A3A" w:rsidP="000F4F39">
            <w:pPr>
              <w:jc w:val="center"/>
              <w:rPr>
                <w:rFonts w:asciiTheme="minorHAnsi" w:hAnsiTheme="minorHAnsi" w:cs="Calibri"/>
                <w:bCs/>
              </w:rPr>
            </w:pPr>
            <w:r w:rsidRPr="009E2D96">
              <w:rPr>
                <w:rFonts w:asciiTheme="minorHAnsi" w:hAnsiTheme="minorHAnsi" w:cs="Calibri"/>
                <w:bCs/>
              </w:rPr>
              <w:t>1</w:t>
            </w:r>
          </w:p>
        </w:tc>
        <w:tc>
          <w:tcPr>
            <w:tcW w:w="1662" w:type="dxa"/>
            <w:gridSpan w:val="3"/>
            <w:tcBorders>
              <w:top w:val="single" w:sz="4" w:space="0" w:color="000000"/>
              <w:left w:val="single" w:sz="4" w:space="0" w:color="000000"/>
              <w:bottom w:val="single" w:sz="4" w:space="0" w:color="000000"/>
              <w:right w:val="nil"/>
            </w:tcBorders>
            <w:hideMark/>
          </w:tcPr>
          <w:p w14:paraId="0D279C41" w14:textId="77777777" w:rsidR="00574A3A" w:rsidRPr="009E2D96" w:rsidRDefault="00574A3A" w:rsidP="000F4F39">
            <w:pPr>
              <w:jc w:val="center"/>
              <w:rPr>
                <w:rFonts w:asciiTheme="minorHAnsi" w:hAnsiTheme="minorHAnsi" w:cs="Calibri"/>
                <w:bCs/>
              </w:rPr>
            </w:pPr>
            <w:r w:rsidRPr="009E2D96">
              <w:rPr>
                <w:rFonts w:asciiTheme="minorHAnsi" w:hAnsiTheme="minorHAnsi" w:cs="Calibri"/>
                <w:bCs/>
              </w:rPr>
              <w:t>2</w:t>
            </w:r>
          </w:p>
        </w:tc>
        <w:tc>
          <w:tcPr>
            <w:tcW w:w="499" w:type="dxa"/>
            <w:gridSpan w:val="2"/>
            <w:tcBorders>
              <w:top w:val="single" w:sz="4" w:space="0" w:color="000000"/>
              <w:left w:val="single" w:sz="4" w:space="0" w:color="000000"/>
              <w:bottom w:val="single" w:sz="4" w:space="0" w:color="000000"/>
              <w:right w:val="nil"/>
            </w:tcBorders>
            <w:hideMark/>
          </w:tcPr>
          <w:p w14:paraId="43A2269B" w14:textId="77777777" w:rsidR="00574A3A" w:rsidRPr="009E2D96" w:rsidRDefault="00574A3A" w:rsidP="000F4F39">
            <w:pPr>
              <w:jc w:val="center"/>
              <w:rPr>
                <w:rFonts w:asciiTheme="minorHAnsi" w:hAnsiTheme="minorHAnsi" w:cs="Calibri"/>
              </w:rPr>
            </w:pPr>
            <w:r w:rsidRPr="009E2D96">
              <w:rPr>
                <w:rFonts w:asciiTheme="minorHAnsi" w:hAnsiTheme="minorHAnsi" w:cs="Calibri"/>
                <w:bCs/>
              </w:rPr>
              <w:t>3</w:t>
            </w:r>
          </w:p>
        </w:tc>
        <w:tc>
          <w:tcPr>
            <w:tcW w:w="847" w:type="dxa"/>
            <w:tcBorders>
              <w:top w:val="single" w:sz="4" w:space="0" w:color="000000"/>
              <w:left w:val="single" w:sz="4" w:space="0" w:color="000000"/>
              <w:bottom w:val="single" w:sz="4" w:space="0" w:color="000000"/>
              <w:right w:val="nil"/>
            </w:tcBorders>
            <w:hideMark/>
          </w:tcPr>
          <w:p w14:paraId="3EAFDC9A" w14:textId="77777777" w:rsidR="00574A3A" w:rsidRPr="009E2D96" w:rsidRDefault="00574A3A" w:rsidP="000F4F39">
            <w:pPr>
              <w:jc w:val="center"/>
              <w:rPr>
                <w:rFonts w:asciiTheme="minorHAnsi" w:hAnsiTheme="minorHAnsi" w:cs="Calibri"/>
              </w:rPr>
            </w:pPr>
            <w:r w:rsidRPr="009E2D96">
              <w:rPr>
                <w:rFonts w:asciiTheme="minorHAnsi" w:hAnsiTheme="minorHAnsi" w:cs="Calibri"/>
              </w:rPr>
              <w:t>4</w:t>
            </w:r>
          </w:p>
        </w:tc>
        <w:tc>
          <w:tcPr>
            <w:tcW w:w="685" w:type="dxa"/>
            <w:tcBorders>
              <w:top w:val="single" w:sz="4" w:space="0" w:color="000000"/>
              <w:left w:val="single" w:sz="4" w:space="0" w:color="000000"/>
              <w:bottom w:val="single" w:sz="4" w:space="0" w:color="000000"/>
              <w:right w:val="nil"/>
            </w:tcBorders>
            <w:hideMark/>
          </w:tcPr>
          <w:p w14:paraId="7BAEE70B" w14:textId="77777777" w:rsidR="00574A3A" w:rsidRPr="009E2D96" w:rsidRDefault="00574A3A" w:rsidP="000F4F39">
            <w:pPr>
              <w:jc w:val="center"/>
              <w:rPr>
                <w:rFonts w:asciiTheme="minorHAnsi" w:hAnsiTheme="minorHAnsi" w:cs="Calibri"/>
              </w:rPr>
            </w:pPr>
            <w:r w:rsidRPr="009E2D96">
              <w:rPr>
                <w:rFonts w:asciiTheme="minorHAnsi" w:hAnsiTheme="minorHAnsi" w:cs="Calibri"/>
              </w:rPr>
              <w:t>5</w:t>
            </w:r>
          </w:p>
        </w:tc>
        <w:tc>
          <w:tcPr>
            <w:tcW w:w="642" w:type="dxa"/>
            <w:tcBorders>
              <w:top w:val="single" w:sz="4" w:space="0" w:color="000000"/>
              <w:left w:val="single" w:sz="4" w:space="0" w:color="000000"/>
              <w:bottom w:val="single" w:sz="4" w:space="0" w:color="000000"/>
              <w:right w:val="nil"/>
            </w:tcBorders>
            <w:hideMark/>
          </w:tcPr>
          <w:p w14:paraId="7FE28ECC" w14:textId="77777777" w:rsidR="00574A3A" w:rsidRPr="009E2D96" w:rsidRDefault="00574A3A" w:rsidP="000F4F39">
            <w:pPr>
              <w:jc w:val="center"/>
              <w:rPr>
                <w:rFonts w:asciiTheme="minorHAnsi" w:hAnsiTheme="minorHAnsi" w:cs="Calibri"/>
              </w:rPr>
            </w:pPr>
            <w:r w:rsidRPr="009E2D96">
              <w:rPr>
                <w:rFonts w:asciiTheme="minorHAnsi" w:hAnsiTheme="minorHAnsi" w:cs="Calibri"/>
              </w:rPr>
              <w:t>6</w:t>
            </w:r>
          </w:p>
        </w:tc>
        <w:tc>
          <w:tcPr>
            <w:tcW w:w="1843" w:type="dxa"/>
            <w:tcBorders>
              <w:top w:val="single" w:sz="4" w:space="0" w:color="000000"/>
              <w:left w:val="single" w:sz="4" w:space="0" w:color="000000"/>
              <w:bottom w:val="single" w:sz="4" w:space="0" w:color="000000"/>
              <w:right w:val="single" w:sz="4" w:space="0" w:color="000000"/>
            </w:tcBorders>
            <w:hideMark/>
          </w:tcPr>
          <w:p w14:paraId="318D276A" w14:textId="77777777" w:rsidR="00574A3A" w:rsidRPr="009E2D96" w:rsidRDefault="00574A3A" w:rsidP="000F4F39">
            <w:pPr>
              <w:jc w:val="center"/>
              <w:rPr>
                <w:rFonts w:asciiTheme="minorHAnsi" w:hAnsiTheme="minorHAnsi"/>
              </w:rPr>
            </w:pPr>
            <w:r w:rsidRPr="009E2D96">
              <w:rPr>
                <w:rFonts w:asciiTheme="minorHAnsi" w:hAnsiTheme="minorHAnsi" w:cs="Calibri"/>
              </w:rPr>
              <w:t>7</w:t>
            </w:r>
          </w:p>
        </w:tc>
      </w:tr>
      <w:tr w:rsidR="009E2D96" w:rsidRPr="009E2D96" w14:paraId="02045640" w14:textId="77777777" w:rsidTr="00564909">
        <w:tc>
          <w:tcPr>
            <w:tcW w:w="4747" w:type="dxa"/>
            <w:gridSpan w:val="3"/>
            <w:tcBorders>
              <w:top w:val="single" w:sz="4" w:space="0" w:color="000000"/>
              <w:left w:val="single" w:sz="4" w:space="0" w:color="000000"/>
              <w:bottom w:val="single" w:sz="4" w:space="0" w:color="000000"/>
              <w:right w:val="nil"/>
            </w:tcBorders>
            <w:hideMark/>
          </w:tcPr>
          <w:p w14:paraId="6CD22CDE" w14:textId="77777777" w:rsidR="00574A3A" w:rsidRPr="009E2D96" w:rsidRDefault="00574A3A" w:rsidP="000F4F39">
            <w:pPr>
              <w:pStyle w:val="BodyText"/>
              <w:numPr>
                <w:ilvl w:val="0"/>
                <w:numId w:val="1"/>
              </w:numPr>
              <w:spacing w:after="0"/>
              <w:jc w:val="both"/>
              <w:rPr>
                <w:rFonts w:asciiTheme="minorHAnsi" w:hAnsiTheme="minorHAnsi" w:cs="Calibri"/>
                <w:bCs/>
                <w:sz w:val="24"/>
                <w:szCs w:val="24"/>
                <w:lang w:val="ro-RO"/>
              </w:rPr>
            </w:pPr>
            <w:r w:rsidRPr="009E2D96">
              <w:rPr>
                <w:rFonts w:asciiTheme="minorHAnsi" w:hAnsiTheme="minorHAnsi" w:cs="Calibri"/>
                <w:b/>
                <w:bCs/>
                <w:sz w:val="24"/>
                <w:szCs w:val="24"/>
                <w:lang w:val="ro-RO"/>
              </w:rPr>
              <w:lastRenderedPageBreak/>
              <w:t>Modificări ale veniturilor bugetare, plus/minus, din care:</w:t>
            </w:r>
          </w:p>
          <w:p w14:paraId="56102C9E" w14:textId="77777777" w:rsidR="00574A3A" w:rsidRPr="009E2D96" w:rsidRDefault="00574A3A" w:rsidP="000F4F39">
            <w:pPr>
              <w:jc w:val="both"/>
              <w:rPr>
                <w:rFonts w:asciiTheme="minorHAnsi" w:eastAsia="Calibri" w:hAnsiTheme="minorHAnsi" w:cs="Calibri"/>
                <w:bCs/>
              </w:rPr>
            </w:pPr>
            <w:r w:rsidRPr="009E2D96">
              <w:rPr>
                <w:rFonts w:asciiTheme="minorHAnsi" w:hAnsiTheme="minorHAnsi" w:cs="Calibri"/>
                <w:bCs/>
              </w:rPr>
              <w:t>a) buget de stat, din acesta:</w:t>
            </w:r>
          </w:p>
          <w:p w14:paraId="458C9FDC" w14:textId="77777777" w:rsidR="00574A3A" w:rsidRPr="009E2D96" w:rsidRDefault="00574A3A" w:rsidP="000F4F39">
            <w:pPr>
              <w:pStyle w:val="Footer"/>
              <w:rPr>
                <w:rFonts w:asciiTheme="minorHAnsi" w:eastAsia="Calibri" w:hAnsiTheme="minorHAnsi" w:cs="Calibri"/>
                <w:bCs/>
              </w:rPr>
            </w:pPr>
            <w:r w:rsidRPr="009E2D96">
              <w:rPr>
                <w:rFonts w:asciiTheme="minorHAnsi" w:eastAsia="Calibri" w:hAnsiTheme="minorHAnsi" w:cs="Calibri"/>
                <w:bCs/>
              </w:rPr>
              <w:t xml:space="preserve">     </w:t>
            </w:r>
            <w:r w:rsidRPr="009E2D96">
              <w:rPr>
                <w:rFonts w:asciiTheme="minorHAnsi" w:hAnsiTheme="minorHAnsi" w:cs="Calibri"/>
                <w:bCs/>
              </w:rPr>
              <w:t>(i) impozit pe profit</w:t>
            </w:r>
          </w:p>
          <w:p w14:paraId="3EDD9B6E" w14:textId="77777777" w:rsidR="00574A3A" w:rsidRPr="009E2D96" w:rsidRDefault="00574A3A" w:rsidP="000F4F39">
            <w:pPr>
              <w:pStyle w:val="Footer"/>
              <w:rPr>
                <w:rFonts w:asciiTheme="minorHAnsi" w:hAnsiTheme="minorHAnsi" w:cs="Calibri"/>
                <w:bCs/>
              </w:rPr>
            </w:pPr>
            <w:r w:rsidRPr="009E2D96">
              <w:rPr>
                <w:rFonts w:asciiTheme="minorHAnsi" w:eastAsia="Calibri" w:hAnsiTheme="minorHAnsi" w:cs="Calibri"/>
                <w:bCs/>
              </w:rPr>
              <w:t xml:space="preserve">     </w:t>
            </w:r>
            <w:r w:rsidRPr="009E2D96">
              <w:rPr>
                <w:rFonts w:asciiTheme="minorHAnsi" w:hAnsiTheme="minorHAnsi" w:cs="Calibri"/>
                <w:bCs/>
              </w:rPr>
              <w:t>(ii) impozit pe venit</w:t>
            </w:r>
          </w:p>
          <w:p w14:paraId="56A0A300" w14:textId="77777777" w:rsidR="00574A3A" w:rsidRPr="009E2D96" w:rsidRDefault="00574A3A" w:rsidP="000F4F39">
            <w:pPr>
              <w:pStyle w:val="Footer"/>
              <w:rPr>
                <w:rFonts w:asciiTheme="minorHAnsi" w:eastAsia="Calibri" w:hAnsiTheme="minorHAnsi" w:cs="Calibri"/>
                <w:bCs/>
              </w:rPr>
            </w:pPr>
            <w:r w:rsidRPr="009E2D96">
              <w:rPr>
                <w:rFonts w:asciiTheme="minorHAnsi" w:hAnsiTheme="minorHAnsi" w:cs="Calibri"/>
                <w:bCs/>
              </w:rPr>
              <w:t>b) bugetele locale:</w:t>
            </w:r>
          </w:p>
          <w:p w14:paraId="6B9A213F" w14:textId="77777777" w:rsidR="00574A3A" w:rsidRPr="009E2D96" w:rsidRDefault="00574A3A" w:rsidP="000F4F39">
            <w:pPr>
              <w:pStyle w:val="Footer"/>
              <w:rPr>
                <w:rFonts w:asciiTheme="minorHAnsi" w:hAnsiTheme="minorHAnsi" w:cs="Calibri"/>
                <w:bCs/>
              </w:rPr>
            </w:pPr>
            <w:r w:rsidRPr="009E2D96">
              <w:rPr>
                <w:rFonts w:asciiTheme="minorHAnsi" w:eastAsia="Calibri" w:hAnsiTheme="minorHAnsi" w:cs="Calibri"/>
                <w:bCs/>
              </w:rPr>
              <w:t xml:space="preserve">     </w:t>
            </w:r>
            <w:r w:rsidRPr="009E2D96">
              <w:rPr>
                <w:rFonts w:asciiTheme="minorHAnsi" w:hAnsiTheme="minorHAnsi" w:cs="Calibri"/>
                <w:bCs/>
              </w:rPr>
              <w:t>(i) impozit pe profit</w:t>
            </w:r>
          </w:p>
          <w:p w14:paraId="12FA5D75" w14:textId="77777777" w:rsidR="00574A3A" w:rsidRPr="009E2D96" w:rsidRDefault="00574A3A" w:rsidP="000F4F39">
            <w:pPr>
              <w:pStyle w:val="Footer"/>
              <w:rPr>
                <w:rFonts w:asciiTheme="minorHAnsi" w:eastAsia="Calibri" w:hAnsiTheme="minorHAnsi" w:cs="Calibri"/>
                <w:bCs/>
              </w:rPr>
            </w:pPr>
            <w:r w:rsidRPr="009E2D96">
              <w:rPr>
                <w:rFonts w:asciiTheme="minorHAnsi" w:hAnsiTheme="minorHAnsi" w:cs="Calibri"/>
                <w:bCs/>
              </w:rPr>
              <w:t>c) bugetul asigurărilor sociale de stat:</w:t>
            </w:r>
          </w:p>
          <w:p w14:paraId="29E016D0" w14:textId="77777777" w:rsidR="00FC7F4A" w:rsidRPr="009E2D96" w:rsidRDefault="00574A3A" w:rsidP="000F4F39">
            <w:pPr>
              <w:pStyle w:val="Footer"/>
              <w:rPr>
                <w:rFonts w:asciiTheme="minorHAnsi" w:hAnsiTheme="minorHAnsi" w:cs="Calibri"/>
                <w:bCs/>
              </w:rPr>
            </w:pPr>
            <w:r w:rsidRPr="009E2D96">
              <w:rPr>
                <w:rFonts w:asciiTheme="minorHAnsi" w:eastAsia="Calibri" w:hAnsiTheme="minorHAnsi" w:cs="Calibri"/>
                <w:bCs/>
              </w:rPr>
              <w:t xml:space="preserve">     </w:t>
            </w:r>
            <w:r w:rsidRPr="009E2D96">
              <w:rPr>
                <w:rFonts w:asciiTheme="minorHAnsi" w:hAnsiTheme="minorHAnsi" w:cs="Calibri"/>
                <w:bCs/>
              </w:rPr>
              <w:t>(i) contribuţii de asigurări</w:t>
            </w:r>
          </w:p>
        </w:tc>
        <w:tc>
          <w:tcPr>
            <w:tcW w:w="1662" w:type="dxa"/>
            <w:gridSpan w:val="3"/>
            <w:tcBorders>
              <w:top w:val="single" w:sz="4" w:space="0" w:color="000000"/>
              <w:left w:val="single" w:sz="4" w:space="0" w:color="000000"/>
              <w:bottom w:val="single" w:sz="4" w:space="0" w:color="000000"/>
              <w:right w:val="nil"/>
            </w:tcBorders>
          </w:tcPr>
          <w:p w14:paraId="14D80414" w14:textId="77777777" w:rsidR="00574A3A" w:rsidRPr="009E2D96" w:rsidRDefault="00574A3A" w:rsidP="000F4F39">
            <w:pPr>
              <w:snapToGrid w:val="0"/>
              <w:jc w:val="both"/>
              <w:rPr>
                <w:rFonts w:asciiTheme="minorHAnsi" w:hAnsiTheme="minorHAnsi" w:cs="Calibri"/>
                <w:b/>
                <w:bCs/>
              </w:rPr>
            </w:pPr>
          </w:p>
          <w:p w14:paraId="3E2136ED" w14:textId="77777777" w:rsidR="00574A3A" w:rsidRPr="009E2D96" w:rsidRDefault="00574A3A" w:rsidP="000F4F39">
            <w:pPr>
              <w:jc w:val="both"/>
              <w:rPr>
                <w:rFonts w:asciiTheme="minorHAnsi" w:hAnsiTheme="minorHAnsi" w:cs="Calibri"/>
                <w:bCs/>
              </w:rPr>
            </w:pPr>
          </w:p>
          <w:p w14:paraId="1B44FCC3" w14:textId="77777777" w:rsidR="00574A3A" w:rsidRPr="009E2D96" w:rsidRDefault="00574A3A" w:rsidP="000F4F39">
            <w:pPr>
              <w:jc w:val="both"/>
              <w:rPr>
                <w:rFonts w:asciiTheme="minorHAnsi" w:hAnsiTheme="minorHAnsi" w:cs="Calibri"/>
                <w:bCs/>
              </w:rPr>
            </w:pPr>
          </w:p>
          <w:p w14:paraId="40A19670" w14:textId="77777777" w:rsidR="00574A3A" w:rsidRPr="009E2D96" w:rsidRDefault="00574A3A" w:rsidP="000F4F39">
            <w:pPr>
              <w:jc w:val="both"/>
              <w:rPr>
                <w:rFonts w:asciiTheme="minorHAnsi" w:hAnsiTheme="minorHAnsi" w:cs="Calibri"/>
                <w:b/>
                <w:bCs/>
              </w:rPr>
            </w:pPr>
          </w:p>
        </w:tc>
        <w:tc>
          <w:tcPr>
            <w:tcW w:w="499" w:type="dxa"/>
            <w:gridSpan w:val="2"/>
            <w:tcBorders>
              <w:top w:val="single" w:sz="4" w:space="0" w:color="000000"/>
              <w:left w:val="single" w:sz="4" w:space="0" w:color="000000"/>
              <w:bottom w:val="single" w:sz="4" w:space="0" w:color="000000"/>
              <w:right w:val="nil"/>
            </w:tcBorders>
          </w:tcPr>
          <w:p w14:paraId="1215191D" w14:textId="77777777" w:rsidR="00574A3A" w:rsidRPr="009E2D96" w:rsidRDefault="00574A3A" w:rsidP="000F4F39">
            <w:pPr>
              <w:snapToGrid w:val="0"/>
              <w:jc w:val="both"/>
              <w:rPr>
                <w:rFonts w:asciiTheme="minorHAnsi" w:hAnsiTheme="minorHAnsi" w:cs="Calibri"/>
                <w:b/>
                <w:bCs/>
              </w:rPr>
            </w:pPr>
          </w:p>
        </w:tc>
        <w:tc>
          <w:tcPr>
            <w:tcW w:w="847" w:type="dxa"/>
            <w:tcBorders>
              <w:top w:val="single" w:sz="4" w:space="0" w:color="000000"/>
              <w:left w:val="single" w:sz="4" w:space="0" w:color="000000"/>
              <w:bottom w:val="single" w:sz="4" w:space="0" w:color="000000"/>
              <w:right w:val="nil"/>
            </w:tcBorders>
          </w:tcPr>
          <w:p w14:paraId="4E711984" w14:textId="77777777" w:rsidR="00574A3A" w:rsidRPr="009E2D96" w:rsidRDefault="00574A3A" w:rsidP="000F4F39">
            <w:pPr>
              <w:snapToGrid w:val="0"/>
              <w:jc w:val="both"/>
              <w:rPr>
                <w:rFonts w:asciiTheme="minorHAnsi" w:hAnsiTheme="minorHAnsi" w:cs="Calibri"/>
              </w:rPr>
            </w:pPr>
          </w:p>
        </w:tc>
        <w:tc>
          <w:tcPr>
            <w:tcW w:w="685" w:type="dxa"/>
            <w:tcBorders>
              <w:top w:val="single" w:sz="4" w:space="0" w:color="000000"/>
              <w:left w:val="single" w:sz="4" w:space="0" w:color="000000"/>
              <w:bottom w:val="single" w:sz="4" w:space="0" w:color="000000"/>
              <w:right w:val="nil"/>
            </w:tcBorders>
          </w:tcPr>
          <w:p w14:paraId="63ECCEB1" w14:textId="77777777" w:rsidR="00574A3A" w:rsidRPr="009E2D96" w:rsidRDefault="00574A3A" w:rsidP="000F4F39">
            <w:pPr>
              <w:snapToGrid w:val="0"/>
              <w:jc w:val="both"/>
              <w:rPr>
                <w:rFonts w:asciiTheme="minorHAnsi" w:hAnsiTheme="minorHAnsi" w:cs="Calibri"/>
              </w:rPr>
            </w:pPr>
          </w:p>
        </w:tc>
        <w:tc>
          <w:tcPr>
            <w:tcW w:w="642" w:type="dxa"/>
            <w:tcBorders>
              <w:top w:val="single" w:sz="4" w:space="0" w:color="000000"/>
              <w:left w:val="single" w:sz="4" w:space="0" w:color="000000"/>
              <w:bottom w:val="single" w:sz="4" w:space="0" w:color="000000"/>
              <w:right w:val="nil"/>
            </w:tcBorders>
          </w:tcPr>
          <w:p w14:paraId="0EC2522B" w14:textId="77777777" w:rsidR="00574A3A" w:rsidRPr="009E2D96" w:rsidRDefault="00574A3A" w:rsidP="000F4F39">
            <w:pPr>
              <w:snapToGrid w:val="0"/>
              <w:jc w:val="both"/>
              <w:rPr>
                <w:rFonts w:asciiTheme="minorHAnsi" w:hAnsiTheme="minorHAnsi" w:cs="Calibri"/>
              </w:rPr>
            </w:pPr>
          </w:p>
        </w:tc>
        <w:tc>
          <w:tcPr>
            <w:tcW w:w="1843" w:type="dxa"/>
            <w:tcBorders>
              <w:top w:val="single" w:sz="4" w:space="0" w:color="000000"/>
              <w:left w:val="single" w:sz="4" w:space="0" w:color="000000"/>
              <w:bottom w:val="single" w:sz="4" w:space="0" w:color="000000"/>
              <w:right w:val="single" w:sz="4" w:space="0" w:color="000000"/>
            </w:tcBorders>
          </w:tcPr>
          <w:p w14:paraId="4FD6E462" w14:textId="77777777" w:rsidR="00574A3A" w:rsidRPr="009E2D96" w:rsidRDefault="00574A3A" w:rsidP="000F4F39">
            <w:pPr>
              <w:snapToGrid w:val="0"/>
              <w:jc w:val="both"/>
              <w:rPr>
                <w:rFonts w:asciiTheme="minorHAnsi" w:hAnsiTheme="minorHAnsi" w:cs="Calibri"/>
              </w:rPr>
            </w:pPr>
          </w:p>
        </w:tc>
      </w:tr>
      <w:tr w:rsidR="009E2D96" w:rsidRPr="009E2D96" w14:paraId="46CE8935" w14:textId="77777777" w:rsidTr="00564909">
        <w:tc>
          <w:tcPr>
            <w:tcW w:w="4747" w:type="dxa"/>
            <w:gridSpan w:val="3"/>
            <w:tcBorders>
              <w:top w:val="single" w:sz="4" w:space="0" w:color="000000"/>
              <w:left w:val="single" w:sz="4" w:space="0" w:color="000000"/>
              <w:bottom w:val="single" w:sz="4" w:space="0" w:color="000000"/>
              <w:right w:val="nil"/>
            </w:tcBorders>
            <w:hideMark/>
          </w:tcPr>
          <w:p w14:paraId="7B6D9622" w14:textId="77777777" w:rsidR="00574A3A" w:rsidRPr="009E2D96" w:rsidRDefault="00574A3A" w:rsidP="000F4F39">
            <w:pPr>
              <w:jc w:val="both"/>
              <w:rPr>
                <w:rFonts w:asciiTheme="minorHAnsi" w:hAnsiTheme="minorHAnsi" w:cs="Calibri"/>
                <w:bCs/>
              </w:rPr>
            </w:pPr>
            <w:r w:rsidRPr="009E2D96">
              <w:rPr>
                <w:rFonts w:asciiTheme="minorHAnsi" w:hAnsiTheme="minorHAnsi" w:cs="Calibri"/>
                <w:b/>
                <w:bCs/>
              </w:rPr>
              <w:t>2. Modificări ale cheltuielilor bugetare, plus, din care:</w:t>
            </w:r>
          </w:p>
          <w:p w14:paraId="3625A219" w14:textId="77777777" w:rsidR="00574A3A" w:rsidRPr="009E2D96" w:rsidRDefault="00574A3A" w:rsidP="000F4F39">
            <w:pPr>
              <w:jc w:val="both"/>
              <w:rPr>
                <w:rFonts w:asciiTheme="minorHAnsi" w:eastAsia="Calibri" w:hAnsiTheme="minorHAnsi" w:cs="Calibri"/>
                <w:bCs/>
              </w:rPr>
            </w:pPr>
            <w:r w:rsidRPr="009E2D96">
              <w:rPr>
                <w:rFonts w:asciiTheme="minorHAnsi" w:hAnsiTheme="minorHAnsi" w:cs="Calibri"/>
                <w:bCs/>
              </w:rPr>
              <w:t>a) buget de stat, din acesta:</w:t>
            </w:r>
          </w:p>
          <w:p w14:paraId="5CC85A58" w14:textId="77777777" w:rsidR="00574A3A" w:rsidRPr="009E2D96" w:rsidRDefault="00574A3A" w:rsidP="000F4F39">
            <w:pPr>
              <w:jc w:val="both"/>
              <w:rPr>
                <w:rFonts w:asciiTheme="minorHAnsi" w:eastAsia="Calibri" w:hAnsiTheme="minorHAnsi" w:cs="Calibri"/>
                <w:bCs/>
              </w:rPr>
            </w:pPr>
            <w:r w:rsidRPr="009E2D96">
              <w:rPr>
                <w:rFonts w:asciiTheme="minorHAnsi" w:eastAsia="Calibri" w:hAnsiTheme="minorHAnsi" w:cs="Calibri"/>
                <w:bCs/>
              </w:rPr>
              <w:t xml:space="preserve">    </w:t>
            </w:r>
            <w:r w:rsidRPr="009E2D96">
              <w:rPr>
                <w:rFonts w:asciiTheme="minorHAnsi" w:hAnsiTheme="minorHAnsi" w:cs="Calibri"/>
                <w:bCs/>
              </w:rPr>
              <w:t>(i) cheltuieli de personal</w:t>
            </w:r>
          </w:p>
          <w:p w14:paraId="0D3EC3D4" w14:textId="77777777" w:rsidR="00574A3A" w:rsidRPr="009E2D96" w:rsidRDefault="00574A3A" w:rsidP="000F4F39">
            <w:pPr>
              <w:jc w:val="both"/>
              <w:rPr>
                <w:rFonts w:asciiTheme="minorHAnsi" w:hAnsiTheme="minorHAnsi" w:cs="Calibri"/>
                <w:bCs/>
              </w:rPr>
            </w:pPr>
            <w:r w:rsidRPr="009E2D96">
              <w:rPr>
                <w:rFonts w:asciiTheme="minorHAnsi" w:eastAsia="Calibri" w:hAnsiTheme="minorHAnsi" w:cs="Calibri"/>
                <w:bCs/>
              </w:rPr>
              <w:t xml:space="preserve">    </w:t>
            </w:r>
            <w:r w:rsidRPr="009E2D96">
              <w:rPr>
                <w:rFonts w:asciiTheme="minorHAnsi" w:hAnsiTheme="minorHAnsi" w:cs="Calibri"/>
                <w:bCs/>
              </w:rPr>
              <w:t>(ii) transferuri</w:t>
            </w:r>
          </w:p>
          <w:p w14:paraId="3BEB5809" w14:textId="77777777" w:rsidR="00574A3A" w:rsidRPr="009E2D96" w:rsidRDefault="00574A3A" w:rsidP="000F4F39">
            <w:pPr>
              <w:jc w:val="both"/>
              <w:rPr>
                <w:rFonts w:asciiTheme="minorHAnsi" w:hAnsiTheme="minorHAnsi" w:cs="Calibri"/>
                <w:bCs/>
              </w:rPr>
            </w:pPr>
            <w:r w:rsidRPr="009E2D96">
              <w:rPr>
                <w:rFonts w:asciiTheme="minorHAnsi" w:hAnsiTheme="minorHAnsi" w:cs="Calibri"/>
                <w:bCs/>
              </w:rPr>
              <w:t>b) bugetul FNUAS, din care:</w:t>
            </w:r>
          </w:p>
          <w:p w14:paraId="4E9D17B4" w14:textId="77777777" w:rsidR="00FC7F4A" w:rsidRPr="009E2D96" w:rsidRDefault="00574A3A" w:rsidP="000F4F39">
            <w:pPr>
              <w:ind w:left="300"/>
              <w:jc w:val="both"/>
              <w:rPr>
                <w:rFonts w:asciiTheme="minorHAnsi" w:hAnsiTheme="minorHAnsi" w:cs="Calibri"/>
                <w:bCs/>
              </w:rPr>
            </w:pPr>
            <w:r w:rsidRPr="009E2D96">
              <w:rPr>
                <w:rFonts w:asciiTheme="minorHAnsi" w:hAnsiTheme="minorHAnsi" w:cs="Calibri"/>
                <w:bCs/>
              </w:rPr>
              <w:t>(i)bunuri şi servicii</w:t>
            </w:r>
          </w:p>
        </w:tc>
        <w:tc>
          <w:tcPr>
            <w:tcW w:w="1662" w:type="dxa"/>
            <w:gridSpan w:val="3"/>
            <w:tcBorders>
              <w:top w:val="single" w:sz="4" w:space="0" w:color="000000"/>
              <w:left w:val="single" w:sz="4" w:space="0" w:color="000000"/>
              <w:bottom w:val="single" w:sz="4" w:space="0" w:color="000000"/>
              <w:right w:val="nil"/>
            </w:tcBorders>
          </w:tcPr>
          <w:p w14:paraId="7BA32456" w14:textId="77777777" w:rsidR="00574A3A" w:rsidRPr="009E2D96" w:rsidRDefault="00574A3A" w:rsidP="000F4F39">
            <w:pPr>
              <w:snapToGrid w:val="0"/>
              <w:jc w:val="both"/>
              <w:rPr>
                <w:rFonts w:asciiTheme="minorHAnsi" w:hAnsiTheme="minorHAnsi" w:cs="Calibri"/>
                <w:b/>
                <w:bCs/>
              </w:rPr>
            </w:pPr>
          </w:p>
          <w:p w14:paraId="3CB5F02D" w14:textId="77777777" w:rsidR="00574A3A" w:rsidRPr="009E2D96" w:rsidRDefault="00574A3A" w:rsidP="000F4F39">
            <w:pPr>
              <w:jc w:val="both"/>
              <w:rPr>
                <w:rFonts w:asciiTheme="minorHAnsi" w:hAnsiTheme="minorHAnsi" w:cs="Calibri"/>
                <w:b/>
                <w:bCs/>
              </w:rPr>
            </w:pPr>
          </w:p>
        </w:tc>
        <w:tc>
          <w:tcPr>
            <w:tcW w:w="499" w:type="dxa"/>
            <w:gridSpan w:val="2"/>
            <w:tcBorders>
              <w:top w:val="single" w:sz="4" w:space="0" w:color="000000"/>
              <w:left w:val="single" w:sz="4" w:space="0" w:color="000000"/>
              <w:bottom w:val="single" w:sz="4" w:space="0" w:color="000000"/>
              <w:right w:val="nil"/>
            </w:tcBorders>
          </w:tcPr>
          <w:p w14:paraId="2ACBCEC8" w14:textId="77777777" w:rsidR="00574A3A" w:rsidRPr="009E2D96" w:rsidRDefault="00574A3A" w:rsidP="000F4F39">
            <w:pPr>
              <w:snapToGrid w:val="0"/>
              <w:jc w:val="both"/>
              <w:rPr>
                <w:rFonts w:asciiTheme="minorHAnsi" w:hAnsiTheme="minorHAnsi" w:cs="Calibri"/>
                <w:b/>
                <w:bCs/>
              </w:rPr>
            </w:pPr>
          </w:p>
        </w:tc>
        <w:tc>
          <w:tcPr>
            <w:tcW w:w="847" w:type="dxa"/>
            <w:tcBorders>
              <w:top w:val="single" w:sz="4" w:space="0" w:color="000000"/>
              <w:left w:val="single" w:sz="4" w:space="0" w:color="000000"/>
              <w:bottom w:val="single" w:sz="4" w:space="0" w:color="000000"/>
              <w:right w:val="nil"/>
            </w:tcBorders>
          </w:tcPr>
          <w:p w14:paraId="67C89FBA" w14:textId="77777777" w:rsidR="00574A3A" w:rsidRPr="009E2D96" w:rsidRDefault="00574A3A" w:rsidP="000F4F39">
            <w:pPr>
              <w:snapToGrid w:val="0"/>
              <w:jc w:val="both"/>
              <w:rPr>
                <w:rFonts w:asciiTheme="minorHAnsi" w:hAnsiTheme="minorHAnsi" w:cs="Calibri"/>
              </w:rPr>
            </w:pPr>
          </w:p>
        </w:tc>
        <w:tc>
          <w:tcPr>
            <w:tcW w:w="685" w:type="dxa"/>
            <w:tcBorders>
              <w:top w:val="single" w:sz="4" w:space="0" w:color="000000"/>
              <w:left w:val="single" w:sz="4" w:space="0" w:color="000000"/>
              <w:bottom w:val="single" w:sz="4" w:space="0" w:color="000000"/>
              <w:right w:val="nil"/>
            </w:tcBorders>
          </w:tcPr>
          <w:p w14:paraId="16A490F1" w14:textId="77777777" w:rsidR="00574A3A" w:rsidRPr="009E2D96" w:rsidRDefault="00574A3A" w:rsidP="000F4F39">
            <w:pPr>
              <w:snapToGrid w:val="0"/>
              <w:jc w:val="both"/>
              <w:rPr>
                <w:rFonts w:asciiTheme="minorHAnsi" w:hAnsiTheme="minorHAnsi" w:cs="Calibri"/>
              </w:rPr>
            </w:pPr>
          </w:p>
        </w:tc>
        <w:tc>
          <w:tcPr>
            <w:tcW w:w="642" w:type="dxa"/>
            <w:tcBorders>
              <w:top w:val="single" w:sz="4" w:space="0" w:color="000000"/>
              <w:left w:val="single" w:sz="4" w:space="0" w:color="000000"/>
              <w:bottom w:val="single" w:sz="4" w:space="0" w:color="000000"/>
              <w:right w:val="nil"/>
            </w:tcBorders>
          </w:tcPr>
          <w:p w14:paraId="42593662" w14:textId="77777777" w:rsidR="00574A3A" w:rsidRPr="009E2D96" w:rsidRDefault="00574A3A" w:rsidP="000F4F39">
            <w:pPr>
              <w:snapToGrid w:val="0"/>
              <w:jc w:val="both"/>
              <w:rPr>
                <w:rFonts w:asciiTheme="minorHAnsi" w:hAnsiTheme="minorHAnsi" w:cs="Calibri"/>
              </w:rPr>
            </w:pPr>
          </w:p>
        </w:tc>
        <w:tc>
          <w:tcPr>
            <w:tcW w:w="1843" w:type="dxa"/>
            <w:tcBorders>
              <w:top w:val="single" w:sz="4" w:space="0" w:color="000000"/>
              <w:left w:val="single" w:sz="4" w:space="0" w:color="000000"/>
              <w:bottom w:val="single" w:sz="4" w:space="0" w:color="000000"/>
              <w:right w:val="single" w:sz="4" w:space="0" w:color="000000"/>
            </w:tcBorders>
          </w:tcPr>
          <w:p w14:paraId="7388165B" w14:textId="77777777" w:rsidR="00574A3A" w:rsidRPr="009E2D96" w:rsidRDefault="00574A3A" w:rsidP="000F4F39">
            <w:pPr>
              <w:snapToGrid w:val="0"/>
              <w:jc w:val="both"/>
              <w:rPr>
                <w:rFonts w:asciiTheme="minorHAnsi" w:hAnsiTheme="minorHAnsi" w:cs="Calibri"/>
              </w:rPr>
            </w:pPr>
          </w:p>
        </w:tc>
      </w:tr>
      <w:tr w:rsidR="009E2D96" w:rsidRPr="009E2D96" w14:paraId="68EB681D" w14:textId="77777777" w:rsidTr="00564909">
        <w:tc>
          <w:tcPr>
            <w:tcW w:w="4747" w:type="dxa"/>
            <w:gridSpan w:val="3"/>
            <w:tcBorders>
              <w:top w:val="single" w:sz="4" w:space="0" w:color="000000"/>
              <w:left w:val="single" w:sz="4" w:space="0" w:color="000000"/>
              <w:bottom w:val="single" w:sz="4" w:space="0" w:color="000000"/>
              <w:right w:val="nil"/>
            </w:tcBorders>
            <w:hideMark/>
          </w:tcPr>
          <w:p w14:paraId="7C72A2AC" w14:textId="77777777" w:rsidR="00574A3A" w:rsidRPr="009E2D96" w:rsidRDefault="00574A3A" w:rsidP="000F4F39">
            <w:pPr>
              <w:rPr>
                <w:rFonts w:asciiTheme="minorHAnsi" w:hAnsiTheme="minorHAnsi" w:cs="Calibri"/>
                <w:bCs/>
              </w:rPr>
            </w:pPr>
            <w:r w:rsidRPr="009E2D96">
              <w:rPr>
                <w:rFonts w:asciiTheme="minorHAnsi" w:hAnsiTheme="minorHAnsi" w:cs="Calibri"/>
                <w:b/>
                <w:bCs/>
              </w:rPr>
              <w:t>3. Impact financiar, plus/minus, din care:</w:t>
            </w:r>
          </w:p>
          <w:p w14:paraId="54D79A51" w14:textId="77777777" w:rsidR="00574A3A" w:rsidRPr="009E2D96" w:rsidRDefault="00574A3A" w:rsidP="000F4F39">
            <w:pPr>
              <w:jc w:val="both"/>
              <w:rPr>
                <w:rFonts w:asciiTheme="minorHAnsi" w:hAnsiTheme="minorHAnsi" w:cs="Calibri"/>
                <w:bCs/>
              </w:rPr>
            </w:pPr>
            <w:r w:rsidRPr="009E2D96">
              <w:rPr>
                <w:rFonts w:asciiTheme="minorHAnsi" w:hAnsiTheme="minorHAnsi" w:cs="Calibri"/>
                <w:bCs/>
              </w:rPr>
              <w:t>a) buget de stat</w:t>
            </w:r>
          </w:p>
          <w:p w14:paraId="6E47FCC0" w14:textId="77777777" w:rsidR="00FC7F4A" w:rsidRPr="009E2D96" w:rsidRDefault="00574A3A" w:rsidP="00121035">
            <w:pPr>
              <w:jc w:val="both"/>
              <w:rPr>
                <w:rFonts w:asciiTheme="minorHAnsi" w:hAnsiTheme="minorHAnsi" w:cs="Calibri"/>
                <w:bCs/>
              </w:rPr>
            </w:pPr>
            <w:r w:rsidRPr="009E2D96">
              <w:rPr>
                <w:rFonts w:asciiTheme="minorHAnsi" w:hAnsiTheme="minorHAnsi" w:cs="Calibri"/>
                <w:bCs/>
              </w:rPr>
              <w:t>b) bugete locale</w:t>
            </w:r>
          </w:p>
        </w:tc>
        <w:tc>
          <w:tcPr>
            <w:tcW w:w="1662" w:type="dxa"/>
            <w:gridSpan w:val="3"/>
            <w:tcBorders>
              <w:top w:val="single" w:sz="4" w:space="0" w:color="000000"/>
              <w:left w:val="single" w:sz="4" w:space="0" w:color="000000"/>
              <w:bottom w:val="single" w:sz="4" w:space="0" w:color="000000"/>
              <w:right w:val="nil"/>
            </w:tcBorders>
          </w:tcPr>
          <w:p w14:paraId="5AB83E18" w14:textId="77777777" w:rsidR="00574A3A" w:rsidRPr="009E2D96" w:rsidRDefault="00574A3A" w:rsidP="000F4F39">
            <w:pPr>
              <w:snapToGrid w:val="0"/>
              <w:jc w:val="both"/>
              <w:rPr>
                <w:rFonts w:asciiTheme="minorHAnsi" w:hAnsiTheme="minorHAnsi" w:cs="Calibri"/>
              </w:rPr>
            </w:pPr>
          </w:p>
          <w:p w14:paraId="693311BB" w14:textId="77777777" w:rsidR="00574A3A" w:rsidRPr="009E2D96" w:rsidRDefault="00574A3A" w:rsidP="000F4F39">
            <w:pPr>
              <w:jc w:val="both"/>
              <w:rPr>
                <w:rFonts w:asciiTheme="minorHAnsi" w:hAnsiTheme="minorHAnsi" w:cs="Calibri"/>
              </w:rPr>
            </w:pPr>
          </w:p>
          <w:p w14:paraId="673C2C2A" w14:textId="77777777" w:rsidR="00574A3A" w:rsidRPr="009E2D96" w:rsidRDefault="00574A3A" w:rsidP="000F4F39">
            <w:pPr>
              <w:jc w:val="both"/>
              <w:rPr>
                <w:rFonts w:asciiTheme="minorHAnsi" w:eastAsia="Calibri" w:hAnsiTheme="minorHAnsi" w:cs="Calibri"/>
                <w:bCs/>
              </w:rPr>
            </w:pPr>
            <w:r w:rsidRPr="009E2D96">
              <w:rPr>
                <w:rFonts w:asciiTheme="minorHAnsi" w:eastAsia="Calibri" w:hAnsiTheme="minorHAnsi" w:cs="Calibri"/>
                <w:bCs/>
              </w:rPr>
              <w:t xml:space="preserve"> </w:t>
            </w:r>
          </w:p>
        </w:tc>
        <w:tc>
          <w:tcPr>
            <w:tcW w:w="499" w:type="dxa"/>
            <w:gridSpan w:val="2"/>
            <w:tcBorders>
              <w:top w:val="single" w:sz="4" w:space="0" w:color="000000"/>
              <w:left w:val="single" w:sz="4" w:space="0" w:color="000000"/>
              <w:bottom w:val="single" w:sz="4" w:space="0" w:color="000000"/>
              <w:right w:val="nil"/>
            </w:tcBorders>
          </w:tcPr>
          <w:p w14:paraId="0A77436B" w14:textId="77777777" w:rsidR="00574A3A" w:rsidRPr="009E2D96" w:rsidRDefault="00574A3A" w:rsidP="000F4F39">
            <w:pPr>
              <w:snapToGrid w:val="0"/>
              <w:jc w:val="both"/>
              <w:rPr>
                <w:rFonts w:asciiTheme="minorHAnsi" w:hAnsiTheme="minorHAnsi" w:cs="Calibri"/>
              </w:rPr>
            </w:pPr>
          </w:p>
        </w:tc>
        <w:tc>
          <w:tcPr>
            <w:tcW w:w="847" w:type="dxa"/>
            <w:tcBorders>
              <w:top w:val="single" w:sz="4" w:space="0" w:color="000000"/>
              <w:left w:val="single" w:sz="4" w:space="0" w:color="000000"/>
              <w:bottom w:val="single" w:sz="4" w:space="0" w:color="000000"/>
              <w:right w:val="nil"/>
            </w:tcBorders>
          </w:tcPr>
          <w:p w14:paraId="1C621286" w14:textId="77777777" w:rsidR="00574A3A" w:rsidRPr="009E2D96" w:rsidRDefault="00574A3A" w:rsidP="000F4F39">
            <w:pPr>
              <w:snapToGrid w:val="0"/>
              <w:jc w:val="both"/>
              <w:rPr>
                <w:rFonts w:asciiTheme="minorHAnsi" w:hAnsiTheme="minorHAnsi" w:cs="Calibri"/>
              </w:rPr>
            </w:pPr>
          </w:p>
        </w:tc>
        <w:tc>
          <w:tcPr>
            <w:tcW w:w="685" w:type="dxa"/>
            <w:tcBorders>
              <w:top w:val="single" w:sz="4" w:space="0" w:color="000000"/>
              <w:left w:val="single" w:sz="4" w:space="0" w:color="000000"/>
              <w:bottom w:val="single" w:sz="4" w:space="0" w:color="000000"/>
              <w:right w:val="nil"/>
            </w:tcBorders>
          </w:tcPr>
          <w:p w14:paraId="796D706C" w14:textId="77777777" w:rsidR="00574A3A" w:rsidRPr="009E2D96" w:rsidRDefault="00574A3A" w:rsidP="000F4F39">
            <w:pPr>
              <w:snapToGrid w:val="0"/>
              <w:jc w:val="both"/>
              <w:rPr>
                <w:rFonts w:asciiTheme="minorHAnsi" w:hAnsiTheme="minorHAnsi" w:cs="Calibri"/>
              </w:rPr>
            </w:pPr>
          </w:p>
        </w:tc>
        <w:tc>
          <w:tcPr>
            <w:tcW w:w="642" w:type="dxa"/>
            <w:tcBorders>
              <w:top w:val="single" w:sz="4" w:space="0" w:color="000000"/>
              <w:left w:val="single" w:sz="4" w:space="0" w:color="000000"/>
              <w:bottom w:val="single" w:sz="4" w:space="0" w:color="000000"/>
              <w:right w:val="nil"/>
            </w:tcBorders>
          </w:tcPr>
          <w:p w14:paraId="767EE5F4" w14:textId="77777777" w:rsidR="00574A3A" w:rsidRPr="009E2D96" w:rsidRDefault="00574A3A" w:rsidP="000F4F39">
            <w:pPr>
              <w:snapToGrid w:val="0"/>
              <w:jc w:val="both"/>
              <w:rPr>
                <w:rFonts w:asciiTheme="minorHAnsi" w:hAnsiTheme="minorHAnsi" w:cs="Calibri"/>
              </w:rPr>
            </w:pPr>
          </w:p>
        </w:tc>
        <w:tc>
          <w:tcPr>
            <w:tcW w:w="1843" w:type="dxa"/>
            <w:tcBorders>
              <w:top w:val="single" w:sz="4" w:space="0" w:color="000000"/>
              <w:left w:val="single" w:sz="4" w:space="0" w:color="000000"/>
              <w:bottom w:val="single" w:sz="4" w:space="0" w:color="000000"/>
              <w:right w:val="single" w:sz="4" w:space="0" w:color="000000"/>
            </w:tcBorders>
          </w:tcPr>
          <w:p w14:paraId="7D48B241" w14:textId="77777777" w:rsidR="00574A3A" w:rsidRPr="009E2D96" w:rsidRDefault="00574A3A" w:rsidP="000F4F39">
            <w:pPr>
              <w:snapToGrid w:val="0"/>
              <w:jc w:val="both"/>
              <w:rPr>
                <w:rFonts w:asciiTheme="minorHAnsi" w:hAnsiTheme="minorHAnsi" w:cs="Calibri"/>
              </w:rPr>
            </w:pPr>
          </w:p>
        </w:tc>
      </w:tr>
      <w:tr w:rsidR="009E2D96" w:rsidRPr="009E2D96" w14:paraId="1CDBAAFC" w14:textId="77777777" w:rsidTr="00564909">
        <w:tc>
          <w:tcPr>
            <w:tcW w:w="4747" w:type="dxa"/>
            <w:gridSpan w:val="3"/>
            <w:tcBorders>
              <w:top w:val="single" w:sz="4" w:space="0" w:color="000000"/>
              <w:left w:val="single" w:sz="4" w:space="0" w:color="000000"/>
              <w:bottom w:val="single" w:sz="4" w:space="0" w:color="000000"/>
              <w:right w:val="nil"/>
            </w:tcBorders>
            <w:hideMark/>
          </w:tcPr>
          <w:p w14:paraId="2A060E28" w14:textId="77777777" w:rsidR="00FC7F4A" w:rsidRPr="009E2D96" w:rsidRDefault="00574A3A" w:rsidP="000F4F39">
            <w:pPr>
              <w:jc w:val="both"/>
              <w:rPr>
                <w:rFonts w:asciiTheme="minorHAnsi" w:hAnsiTheme="minorHAnsi" w:cs="Calibri"/>
                <w:b/>
                <w:bCs/>
              </w:rPr>
            </w:pPr>
            <w:r w:rsidRPr="009E2D96">
              <w:rPr>
                <w:rFonts w:asciiTheme="minorHAnsi" w:hAnsiTheme="minorHAnsi" w:cs="Calibri"/>
                <w:b/>
                <w:bCs/>
              </w:rPr>
              <w:t>4. Propuneri pentru acoperirea creşterii cheltuielilor bugetare</w:t>
            </w:r>
          </w:p>
        </w:tc>
        <w:tc>
          <w:tcPr>
            <w:tcW w:w="1662" w:type="dxa"/>
            <w:gridSpan w:val="3"/>
            <w:tcBorders>
              <w:top w:val="single" w:sz="4" w:space="0" w:color="000000"/>
              <w:left w:val="single" w:sz="4" w:space="0" w:color="000000"/>
              <w:bottom w:val="single" w:sz="4" w:space="0" w:color="000000"/>
              <w:right w:val="nil"/>
            </w:tcBorders>
          </w:tcPr>
          <w:p w14:paraId="4559E468" w14:textId="77777777" w:rsidR="00574A3A" w:rsidRPr="009E2D96" w:rsidRDefault="00574A3A" w:rsidP="000F4F39">
            <w:pPr>
              <w:snapToGrid w:val="0"/>
              <w:jc w:val="both"/>
              <w:rPr>
                <w:rFonts w:asciiTheme="minorHAnsi" w:hAnsiTheme="minorHAnsi" w:cs="Calibri"/>
              </w:rPr>
            </w:pPr>
          </w:p>
        </w:tc>
        <w:tc>
          <w:tcPr>
            <w:tcW w:w="499" w:type="dxa"/>
            <w:gridSpan w:val="2"/>
            <w:tcBorders>
              <w:top w:val="single" w:sz="4" w:space="0" w:color="000000"/>
              <w:left w:val="single" w:sz="4" w:space="0" w:color="000000"/>
              <w:bottom w:val="single" w:sz="4" w:space="0" w:color="000000"/>
              <w:right w:val="nil"/>
            </w:tcBorders>
          </w:tcPr>
          <w:p w14:paraId="249C3563" w14:textId="77777777" w:rsidR="00574A3A" w:rsidRPr="009E2D96" w:rsidRDefault="00574A3A" w:rsidP="000F4F39">
            <w:pPr>
              <w:snapToGrid w:val="0"/>
              <w:jc w:val="both"/>
              <w:rPr>
                <w:rFonts w:asciiTheme="minorHAnsi" w:hAnsiTheme="minorHAnsi" w:cs="Calibri"/>
              </w:rPr>
            </w:pPr>
          </w:p>
        </w:tc>
        <w:tc>
          <w:tcPr>
            <w:tcW w:w="847" w:type="dxa"/>
            <w:tcBorders>
              <w:top w:val="single" w:sz="4" w:space="0" w:color="000000"/>
              <w:left w:val="single" w:sz="4" w:space="0" w:color="000000"/>
              <w:bottom w:val="single" w:sz="4" w:space="0" w:color="000000"/>
              <w:right w:val="nil"/>
            </w:tcBorders>
          </w:tcPr>
          <w:p w14:paraId="17B8D502" w14:textId="77777777" w:rsidR="00574A3A" w:rsidRPr="009E2D96" w:rsidRDefault="00574A3A" w:rsidP="000F4F39">
            <w:pPr>
              <w:snapToGrid w:val="0"/>
              <w:jc w:val="both"/>
              <w:rPr>
                <w:rFonts w:asciiTheme="minorHAnsi" w:hAnsiTheme="minorHAnsi" w:cs="Calibri"/>
              </w:rPr>
            </w:pPr>
          </w:p>
        </w:tc>
        <w:tc>
          <w:tcPr>
            <w:tcW w:w="685" w:type="dxa"/>
            <w:tcBorders>
              <w:top w:val="single" w:sz="4" w:space="0" w:color="000000"/>
              <w:left w:val="single" w:sz="4" w:space="0" w:color="000000"/>
              <w:bottom w:val="single" w:sz="4" w:space="0" w:color="000000"/>
              <w:right w:val="nil"/>
            </w:tcBorders>
          </w:tcPr>
          <w:p w14:paraId="28D0707D" w14:textId="77777777" w:rsidR="00574A3A" w:rsidRPr="009E2D96" w:rsidRDefault="00574A3A" w:rsidP="000F4F39">
            <w:pPr>
              <w:snapToGrid w:val="0"/>
              <w:jc w:val="both"/>
              <w:rPr>
                <w:rFonts w:asciiTheme="minorHAnsi" w:hAnsiTheme="minorHAnsi" w:cs="Calibri"/>
              </w:rPr>
            </w:pPr>
          </w:p>
        </w:tc>
        <w:tc>
          <w:tcPr>
            <w:tcW w:w="642" w:type="dxa"/>
            <w:tcBorders>
              <w:top w:val="single" w:sz="4" w:space="0" w:color="000000"/>
              <w:left w:val="single" w:sz="4" w:space="0" w:color="000000"/>
              <w:bottom w:val="single" w:sz="4" w:space="0" w:color="000000"/>
              <w:right w:val="nil"/>
            </w:tcBorders>
          </w:tcPr>
          <w:p w14:paraId="5F783F2E" w14:textId="77777777" w:rsidR="00574A3A" w:rsidRPr="009E2D96" w:rsidRDefault="00574A3A" w:rsidP="000F4F39">
            <w:pPr>
              <w:snapToGrid w:val="0"/>
              <w:jc w:val="both"/>
              <w:rPr>
                <w:rFonts w:asciiTheme="minorHAnsi" w:hAnsiTheme="minorHAnsi" w:cs="Calibri"/>
              </w:rPr>
            </w:pPr>
          </w:p>
        </w:tc>
        <w:tc>
          <w:tcPr>
            <w:tcW w:w="1843" w:type="dxa"/>
            <w:tcBorders>
              <w:top w:val="single" w:sz="4" w:space="0" w:color="000000"/>
              <w:left w:val="single" w:sz="4" w:space="0" w:color="000000"/>
              <w:bottom w:val="single" w:sz="4" w:space="0" w:color="000000"/>
              <w:right w:val="single" w:sz="4" w:space="0" w:color="000000"/>
            </w:tcBorders>
          </w:tcPr>
          <w:p w14:paraId="231CA466" w14:textId="77777777" w:rsidR="00574A3A" w:rsidRPr="009E2D96" w:rsidRDefault="00574A3A" w:rsidP="000F4F39">
            <w:pPr>
              <w:snapToGrid w:val="0"/>
              <w:jc w:val="both"/>
              <w:rPr>
                <w:rFonts w:asciiTheme="minorHAnsi" w:hAnsiTheme="minorHAnsi" w:cs="Calibri"/>
              </w:rPr>
            </w:pPr>
          </w:p>
        </w:tc>
      </w:tr>
      <w:tr w:rsidR="009E2D96" w:rsidRPr="009E2D96" w14:paraId="257A0855" w14:textId="77777777" w:rsidTr="00564909">
        <w:tc>
          <w:tcPr>
            <w:tcW w:w="4747" w:type="dxa"/>
            <w:gridSpan w:val="3"/>
            <w:tcBorders>
              <w:top w:val="single" w:sz="4" w:space="0" w:color="000000"/>
              <w:left w:val="single" w:sz="4" w:space="0" w:color="000000"/>
              <w:bottom w:val="single" w:sz="4" w:space="0" w:color="000000"/>
              <w:right w:val="nil"/>
            </w:tcBorders>
            <w:hideMark/>
          </w:tcPr>
          <w:p w14:paraId="323B356D" w14:textId="77777777" w:rsidR="00FC7F4A" w:rsidRPr="009E2D96" w:rsidRDefault="00574A3A" w:rsidP="000F4F39">
            <w:pPr>
              <w:pStyle w:val="Footer"/>
              <w:jc w:val="both"/>
              <w:rPr>
                <w:rFonts w:asciiTheme="minorHAnsi" w:hAnsiTheme="minorHAnsi" w:cs="Calibri"/>
                <w:b/>
                <w:bCs/>
              </w:rPr>
            </w:pPr>
            <w:r w:rsidRPr="009E2D96">
              <w:rPr>
                <w:rFonts w:asciiTheme="minorHAnsi" w:hAnsiTheme="minorHAnsi" w:cs="Calibri"/>
                <w:b/>
                <w:bCs/>
              </w:rPr>
              <w:t>5. Propuneri pentru a compensa reducerea veniturilor bugetare</w:t>
            </w:r>
          </w:p>
        </w:tc>
        <w:tc>
          <w:tcPr>
            <w:tcW w:w="1662" w:type="dxa"/>
            <w:gridSpan w:val="3"/>
            <w:tcBorders>
              <w:top w:val="single" w:sz="4" w:space="0" w:color="000000"/>
              <w:left w:val="single" w:sz="4" w:space="0" w:color="000000"/>
              <w:bottom w:val="single" w:sz="4" w:space="0" w:color="000000"/>
              <w:right w:val="nil"/>
            </w:tcBorders>
          </w:tcPr>
          <w:p w14:paraId="247D7310" w14:textId="77777777" w:rsidR="00574A3A" w:rsidRPr="009E2D96" w:rsidRDefault="00574A3A" w:rsidP="000F4F39">
            <w:pPr>
              <w:snapToGrid w:val="0"/>
              <w:jc w:val="both"/>
              <w:rPr>
                <w:rFonts w:asciiTheme="minorHAnsi" w:hAnsiTheme="minorHAnsi" w:cs="Calibri"/>
              </w:rPr>
            </w:pPr>
          </w:p>
        </w:tc>
        <w:tc>
          <w:tcPr>
            <w:tcW w:w="499" w:type="dxa"/>
            <w:gridSpan w:val="2"/>
            <w:tcBorders>
              <w:top w:val="single" w:sz="4" w:space="0" w:color="000000"/>
              <w:left w:val="single" w:sz="4" w:space="0" w:color="000000"/>
              <w:bottom w:val="single" w:sz="4" w:space="0" w:color="000000"/>
              <w:right w:val="nil"/>
            </w:tcBorders>
          </w:tcPr>
          <w:p w14:paraId="7BB3E5D4" w14:textId="77777777" w:rsidR="00574A3A" w:rsidRPr="009E2D96" w:rsidRDefault="00574A3A" w:rsidP="000F4F39">
            <w:pPr>
              <w:snapToGrid w:val="0"/>
              <w:jc w:val="both"/>
              <w:rPr>
                <w:rFonts w:asciiTheme="minorHAnsi" w:hAnsiTheme="minorHAnsi" w:cs="Calibri"/>
              </w:rPr>
            </w:pPr>
          </w:p>
        </w:tc>
        <w:tc>
          <w:tcPr>
            <w:tcW w:w="847" w:type="dxa"/>
            <w:tcBorders>
              <w:top w:val="single" w:sz="4" w:space="0" w:color="000000"/>
              <w:left w:val="single" w:sz="4" w:space="0" w:color="000000"/>
              <w:bottom w:val="single" w:sz="4" w:space="0" w:color="000000"/>
              <w:right w:val="nil"/>
            </w:tcBorders>
          </w:tcPr>
          <w:p w14:paraId="3F84FEFC" w14:textId="77777777" w:rsidR="00574A3A" w:rsidRPr="009E2D96" w:rsidRDefault="00574A3A" w:rsidP="000F4F39">
            <w:pPr>
              <w:snapToGrid w:val="0"/>
              <w:jc w:val="both"/>
              <w:rPr>
                <w:rFonts w:asciiTheme="minorHAnsi" w:hAnsiTheme="minorHAnsi" w:cs="Calibri"/>
              </w:rPr>
            </w:pPr>
          </w:p>
        </w:tc>
        <w:tc>
          <w:tcPr>
            <w:tcW w:w="685" w:type="dxa"/>
            <w:tcBorders>
              <w:top w:val="single" w:sz="4" w:space="0" w:color="000000"/>
              <w:left w:val="single" w:sz="4" w:space="0" w:color="000000"/>
              <w:bottom w:val="single" w:sz="4" w:space="0" w:color="000000"/>
              <w:right w:val="nil"/>
            </w:tcBorders>
          </w:tcPr>
          <w:p w14:paraId="6C36E4E2" w14:textId="77777777" w:rsidR="00574A3A" w:rsidRPr="009E2D96" w:rsidRDefault="00574A3A" w:rsidP="000F4F39">
            <w:pPr>
              <w:snapToGrid w:val="0"/>
              <w:jc w:val="both"/>
              <w:rPr>
                <w:rFonts w:asciiTheme="minorHAnsi" w:hAnsiTheme="minorHAnsi" w:cs="Calibri"/>
              </w:rPr>
            </w:pPr>
          </w:p>
        </w:tc>
        <w:tc>
          <w:tcPr>
            <w:tcW w:w="642" w:type="dxa"/>
            <w:tcBorders>
              <w:top w:val="single" w:sz="4" w:space="0" w:color="000000"/>
              <w:left w:val="single" w:sz="4" w:space="0" w:color="000000"/>
              <w:bottom w:val="single" w:sz="4" w:space="0" w:color="000000"/>
              <w:right w:val="nil"/>
            </w:tcBorders>
          </w:tcPr>
          <w:p w14:paraId="10F79C0E" w14:textId="77777777" w:rsidR="00574A3A" w:rsidRPr="009E2D96" w:rsidRDefault="00574A3A" w:rsidP="000F4F39">
            <w:pPr>
              <w:snapToGrid w:val="0"/>
              <w:jc w:val="both"/>
              <w:rPr>
                <w:rFonts w:asciiTheme="minorHAnsi" w:hAnsiTheme="minorHAnsi" w:cs="Calibri"/>
              </w:rPr>
            </w:pPr>
          </w:p>
        </w:tc>
        <w:tc>
          <w:tcPr>
            <w:tcW w:w="1843" w:type="dxa"/>
            <w:tcBorders>
              <w:top w:val="single" w:sz="4" w:space="0" w:color="000000"/>
              <w:left w:val="single" w:sz="4" w:space="0" w:color="000000"/>
              <w:bottom w:val="single" w:sz="4" w:space="0" w:color="000000"/>
              <w:right w:val="single" w:sz="4" w:space="0" w:color="000000"/>
            </w:tcBorders>
          </w:tcPr>
          <w:p w14:paraId="062A7292" w14:textId="77777777" w:rsidR="00574A3A" w:rsidRPr="009E2D96" w:rsidRDefault="00574A3A" w:rsidP="000F4F39">
            <w:pPr>
              <w:snapToGrid w:val="0"/>
              <w:jc w:val="both"/>
              <w:rPr>
                <w:rFonts w:asciiTheme="minorHAnsi" w:hAnsiTheme="minorHAnsi" w:cs="Calibri"/>
              </w:rPr>
            </w:pPr>
          </w:p>
        </w:tc>
      </w:tr>
      <w:tr w:rsidR="009E2D96" w:rsidRPr="009E2D96" w14:paraId="79F39D68" w14:textId="77777777" w:rsidTr="00564909">
        <w:tc>
          <w:tcPr>
            <w:tcW w:w="4747" w:type="dxa"/>
            <w:gridSpan w:val="3"/>
            <w:tcBorders>
              <w:top w:val="single" w:sz="4" w:space="0" w:color="000000"/>
              <w:left w:val="single" w:sz="4" w:space="0" w:color="000000"/>
              <w:bottom w:val="single" w:sz="4" w:space="0" w:color="000000"/>
              <w:right w:val="nil"/>
            </w:tcBorders>
            <w:hideMark/>
          </w:tcPr>
          <w:p w14:paraId="559E6EAF" w14:textId="77777777" w:rsidR="00574A3A" w:rsidRPr="009E2D96" w:rsidRDefault="00C97AF6" w:rsidP="000F4F39">
            <w:pPr>
              <w:jc w:val="both"/>
              <w:rPr>
                <w:rFonts w:asciiTheme="minorHAnsi" w:hAnsiTheme="minorHAnsi" w:cs="Calibri"/>
                <w:b/>
                <w:bCs/>
              </w:rPr>
            </w:pPr>
            <w:r w:rsidRPr="009E2D96">
              <w:rPr>
                <w:rFonts w:asciiTheme="minorHAnsi" w:hAnsiTheme="minorHAnsi" w:cs="Calibri"/>
                <w:b/>
                <w:bCs/>
              </w:rPr>
              <w:t xml:space="preserve">6.Calcule detaliate privind fundamentarea modificărilor </w:t>
            </w:r>
            <w:r w:rsidR="00574A3A" w:rsidRPr="009E2D96">
              <w:rPr>
                <w:rFonts w:asciiTheme="minorHAnsi" w:hAnsiTheme="minorHAnsi" w:cs="Calibri"/>
                <w:b/>
                <w:bCs/>
              </w:rPr>
              <w:t>veniturilor şi/sau cheltuielilor  bugetare</w:t>
            </w:r>
          </w:p>
          <w:p w14:paraId="3A090631" w14:textId="77777777" w:rsidR="00FC7F4A" w:rsidRPr="009E2D96" w:rsidRDefault="00C97AF6" w:rsidP="000F4F39">
            <w:pPr>
              <w:jc w:val="both"/>
              <w:rPr>
                <w:rFonts w:asciiTheme="minorHAnsi" w:hAnsiTheme="minorHAnsi" w:cs="Calibri"/>
              </w:rPr>
            </w:pPr>
            <w:r w:rsidRPr="009E2D96">
              <w:rPr>
                <w:rFonts w:asciiTheme="minorHAnsi" w:hAnsiTheme="minorHAnsi" w:cs="Calibri"/>
              </w:rPr>
              <w:t>a) de la bugetul de stat</w:t>
            </w:r>
          </w:p>
        </w:tc>
        <w:tc>
          <w:tcPr>
            <w:tcW w:w="1662" w:type="dxa"/>
            <w:gridSpan w:val="3"/>
            <w:tcBorders>
              <w:top w:val="single" w:sz="4" w:space="0" w:color="000000"/>
              <w:left w:val="single" w:sz="4" w:space="0" w:color="000000"/>
              <w:bottom w:val="single" w:sz="4" w:space="0" w:color="000000"/>
              <w:right w:val="nil"/>
            </w:tcBorders>
          </w:tcPr>
          <w:p w14:paraId="073F5EBF" w14:textId="77777777" w:rsidR="00574A3A" w:rsidRPr="009E2D96" w:rsidRDefault="00574A3A" w:rsidP="000F4F39">
            <w:pPr>
              <w:snapToGrid w:val="0"/>
              <w:jc w:val="both"/>
              <w:rPr>
                <w:rFonts w:asciiTheme="minorHAnsi" w:hAnsiTheme="minorHAnsi" w:cs="Calibri"/>
              </w:rPr>
            </w:pPr>
          </w:p>
        </w:tc>
        <w:tc>
          <w:tcPr>
            <w:tcW w:w="499" w:type="dxa"/>
            <w:gridSpan w:val="2"/>
            <w:tcBorders>
              <w:top w:val="single" w:sz="4" w:space="0" w:color="000000"/>
              <w:left w:val="single" w:sz="4" w:space="0" w:color="000000"/>
              <w:bottom w:val="single" w:sz="4" w:space="0" w:color="000000"/>
              <w:right w:val="nil"/>
            </w:tcBorders>
          </w:tcPr>
          <w:p w14:paraId="252269CE" w14:textId="77777777" w:rsidR="00574A3A" w:rsidRPr="009E2D96" w:rsidRDefault="00574A3A" w:rsidP="000F4F39">
            <w:pPr>
              <w:snapToGrid w:val="0"/>
              <w:jc w:val="both"/>
              <w:rPr>
                <w:rFonts w:asciiTheme="minorHAnsi" w:hAnsiTheme="minorHAnsi" w:cs="Calibri"/>
              </w:rPr>
            </w:pPr>
          </w:p>
        </w:tc>
        <w:tc>
          <w:tcPr>
            <w:tcW w:w="847" w:type="dxa"/>
            <w:tcBorders>
              <w:top w:val="single" w:sz="4" w:space="0" w:color="000000"/>
              <w:left w:val="single" w:sz="4" w:space="0" w:color="000000"/>
              <w:bottom w:val="single" w:sz="4" w:space="0" w:color="000000"/>
              <w:right w:val="nil"/>
            </w:tcBorders>
          </w:tcPr>
          <w:p w14:paraId="3441C1F4" w14:textId="77777777" w:rsidR="00574A3A" w:rsidRPr="009E2D96" w:rsidRDefault="00574A3A" w:rsidP="000F4F39">
            <w:pPr>
              <w:snapToGrid w:val="0"/>
              <w:jc w:val="both"/>
              <w:rPr>
                <w:rFonts w:asciiTheme="minorHAnsi" w:hAnsiTheme="minorHAnsi" w:cs="Calibri"/>
              </w:rPr>
            </w:pPr>
          </w:p>
        </w:tc>
        <w:tc>
          <w:tcPr>
            <w:tcW w:w="685" w:type="dxa"/>
            <w:tcBorders>
              <w:top w:val="single" w:sz="4" w:space="0" w:color="000000"/>
              <w:left w:val="single" w:sz="4" w:space="0" w:color="000000"/>
              <w:bottom w:val="single" w:sz="4" w:space="0" w:color="000000"/>
              <w:right w:val="nil"/>
            </w:tcBorders>
          </w:tcPr>
          <w:p w14:paraId="59BA775E" w14:textId="77777777" w:rsidR="00574A3A" w:rsidRPr="009E2D96" w:rsidRDefault="00574A3A" w:rsidP="000F4F39">
            <w:pPr>
              <w:snapToGrid w:val="0"/>
              <w:jc w:val="both"/>
              <w:rPr>
                <w:rFonts w:asciiTheme="minorHAnsi" w:hAnsiTheme="minorHAnsi" w:cs="Calibri"/>
              </w:rPr>
            </w:pPr>
          </w:p>
        </w:tc>
        <w:tc>
          <w:tcPr>
            <w:tcW w:w="642" w:type="dxa"/>
            <w:tcBorders>
              <w:top w:val="single" w:sz="4" w:space="0" w:color="000000"/>
              <w:left w:val="single" w:sz="4" w:space="0" w:color="000000"/>
              <w:bottom w:val="single" w:sz="4" w:space="0" w:color="000000"/>
              <w:right w:val="nil"/>
            </w:tcBorders>
          </w:tcPr>
          <w:p w14:paraId="61824729" w14:textId="77777777" w:rsidR="00574A3A" w:rsidRPr="009E2D96" w:rsidRDefault="00574A3A" w:rsidP="000F4F39">
            <w:pPr>
              <w:snapToGrid w:val="0"/>
              <w:jc w:val="both"/>
              <w:rPr>
                <w:rFonts w:asciiTheme="minorHAnsi" w:hAnsiTheme="minorHAnsi" w:cs="Calibri"/>
              </w:rPr>
            </w:pPr>
          </w:p>
        </w:tc>
        <w:tc>
          <w:tcPr>
            <w:tcW w:w="1843" w:type="dxa"/>
            <w:tcBorders>
              <w:top w:val="single" w:sz="4" w:space="0" w:color="000000"/>
              <w:left w:val="single" w:sz="4" w:space="0" w:color="000000"/>
              <w:bottom w:val="single" w:sz="4" w:space="0" w:color="000000"/>
              <w:right w:val="single" w:sz="4" w:space="0" w:color="000000"/>
            </w:tcBorders>
          </w:tcPr>
          <w:p w14:paraId="5DF0CCF4" w14:textId="77777777" w:rsidR="00574A3A" w:rsidRPr="009E2D96" w:rsidRDefault="00574A3A" w:rsidP="000F4F39">
            <w:pPr>
              <w:snapToGrid w:val="0"/>
              <w:jc w:val="both"/>
              <w:rPr>
                <w:rFonts w:asciiTheme="minorHAnsi" w:hAnsiTheme="minorHAnsi" w:cs="Calibri"/>
              </w:rPr>
            </w:pPr>
          </w:p>
        </w:tc>
      </w:tr>
      <w:tr w:rsidR="009E2D96" w:rsidRPr="009E2D96" w14:paraId="0597D20E" w14:textId="77777777" w:rsidTr="00564909">
        <w:trPr>
          <w:cantSplit/>
        </w:trPr>
        <w:tc>
          <w:tcPr>
            <w:tcW w:w="4747" w:type="dxa"/>
            <w:gridSpan w:val="3"/>
            <w:tcBorders>
              <w:top w:val="single" w:sz="4" w:space="0" w:color="000000"/>
              <w:left w:val="single" w:sz="4" w:space="0" w:color="000000"/>
              <w:bottom w:val="single" w:sz="4" w:space="0" w:color="000000"/>
              <w:right w:val="nil"/>
            </w:tcBorders>
            <w:hideMark/>
          </w:tcPr>
          <w:p w14:paraId="11EA86C9" w14:textId="77777777" w:rsidR="00574A3A" w:rsidRPr="009E2D96" w:rsidRDefault="00574A3A" w:rsidP="000F4F39">
            <w:pPr>
              <w:jc w:val="both"/>
              <w:rPr>
                <w:rFonts w:asciiTheme="minorHAnsi" w:hAnsiTheme="minorHAnsi" w:cs="Calibri"/>
                <w:b/>
                <w:bCs/>
              </w:rPr>
            </w:pPr>
            <w:r w:rsidRPr="009E2D96">
              <w:rPr>
                <w:rFonts w:asciiTheme="minorHAnsi" w:hAnsiTheme="minorHAnsi" w:cs="Calibri"/>
                <w:b/>
                <w:bCs/>
              </w:rPr>
              <w:t>7. Alte informaţii</w:t>
            </w:r>
          </w:p>
        </w:tc>
        <w:tc>
          <w:tcPr>
            <w:tcW w:w="6178" w:type="dxa"/>
            <w:gridSpan w:val="9"/>
            <w:tcBorders>
              <w:top w:val="single" w:sz="4" w:space="0" w:color="000000"/>
              <w:left w:val="single" w:sz="4" w:space="0" w:color="000000"/>
              <w:bottom w:val="single" w:sz="4" w:space="0" w:color="000000"/>
              <w:right w:val="single" w:sz="4" w:space="0" w:color="000000"/>
            </w:tcBorders>
          </w:tcPr>
          <w:p w14:paraId="6D4184FD" w14:textId="77777777" w:rsidR="00FC7F4A" w:rsidRPr="009E2D96" w:rsidRDefault="00FC7F4A" w:rsidP="000F4F39">
            <w:pPr>
              <w:jc w:val="both"/>
              <w:rPr>
                <w:rFonts w:asciiTheme="minorHAnsi" w:hAnsiTheme="minorHAnsi"/>
              </w:rPr>
            </w:pPr>
          </w:p>
        </w:tc>
      </w:tr>
      <w:tr w:rsidR="009E2D96" w:rsidRPr="009E2D96" w14:paraId="6BB97CA7" w14:textId="77777777" w:rsidTr="00564909">
        <w:trPr>
          <w:cantSplit/>
        </w:trPr>
        <w:tc>
          <w:tcPr>
            <w:tcW w:w="10925" w:type="dxa"/>
            <w:gridSpan w:val="12"/>
            <w:tcBorders>
              <w:top w:val="single" w:sz="4" w:space="0" w:color="000000"/>
              <w:left w:val="single" w:sz="4" w:space="0" w:color="000000"/>
              <w:bottom w:val="single" w:sz="4" w:space="0" w:color="000000"/>
              <w:right w:val="single" w:sz="4" w:space="0" w:color="000000"/>
            </w:tcBorders>
            <w:hideMark/>
          </w:tcPr>
          <w:p w14:paraId="2C62052E" w14:textId="77777777" w:rsidR="00FC6741" w:rsidRPr="009E2D96" w:rsidRDefault="00FC6741" w:rsidP="00FC6741">
            <w:pPr>
              <w:pStyle w:val="Heading2"/>
              <w:spacing w:before="0" w:after="0"/>
              <w:jc w:val="center"/>
              <w:rPr>
                <w:rFonts w:asciiTheme="minorHAnsi" w:eastAsia="Calibri" w:hAnsiTheme="minorHAnsi" w:cs="Calibri"/>
                <w:sz w:val="24"/>
                <w:szCs w:val="24"/>
              </w:rPr>
            </w:pPr>
          </w:p>
          <w:p w14:paraId="476D81FD" w14:textId="77777777" w:rsidR="00574A3A" w:rsidRPr="009E2D96" w:rsidRDefault="00574A3A" w:rsidP="00FC6741">
            <w:pPr>
              <w:pStyle w:val="Heading2"/>
              <w:spacing w:before="0" w:after="0"/>
              <w:jc w:val="center"/>
              <w:rPr>
                <w:rFonts w:asciiTheme="minorHAnsi" w:eastAsia="Calibri" w:hAnsiTheme="minorHAnsi" w:cs="Calibri"/>
                <w:sz w:val="24"/>
                <w:szCs w:val="24"/>
              </w:rPr>
            </w:pPr>
            <w:r w:rsidRPr="009E2D96">
              <w:rPr>
                <w:rFonts w:asciiTheme="minorHAnsi" w:hAnsiTheme="minorHAnsi" w:cs="Calibri"/>
                <w:bCs w:val="0"/>
                <w:sz w:val="24"/>
                <w:szCs w:val="24"/>
              </w:rPr>
              <w:t>Secţiunea a 5-a</w:t>
            </w:r>
          </w:p>
          <w:p w14:paraId="4F209D4D" w14:textId="77777777" w:rsidR="00F90478" w:rsidRPr="009E2D96" w:rsidRDefault="00574A3A" w:rsidP="000F4F39">
            <w:pPr>
              <w:jc w:val="center"/>
              <w:rPr>
                <w:rFonts w:asciiTheme="minorHAnsi" w:hAnsiTheme="minorHAnsi" w:cs="Calibri"/>
                <w:b/>
                <w:bCs/>
                <w:i/>
              </w:rPr>
            </w:pPr>
            <w:r w:rsidRPr="009E2D96">
              <w:rPr>
                <w:rFonts w:asciiTheme="minorHAnsi" w:eastAsia="Calibri" w:hAnsiTheme="minorHAnsi" w:cs="Calibri"/>
                <w:b/>
                <w:bCs/>
                <w:i/>
              </w:rPr>
              <w:t xml:space="preserve">     </w:t>
            </w:r>
            <w:r w:rsidRPr="009E2D96">
              <w:rPr>
                <w:rFonts w:asciiTheme="minorHAnsi" w:hAnsiTheme="minorHAnsi" w:cs="Calibri"/>
                <w:b/>
                <w:bCs/>
                <w:i/>
              </w:rPr>
              <w:t>Efectele prezentului act normativ asupra legislaţiei în vigoare</w:t>
            </w:r>
          </w:p>
          <w:p w14:paraId="313F7D5F" w14:textId="77777777" w:rsidR="00245368" w:rsidRPr="009E2D96" w:rsidRDefault="00245368" w:rsidP="000F4F39">
            <w:pPr>
              <w:jc w:val="center"/>
              <w:rPr>
                <w:rFonts w:asciiTheme="minorHAnsi" w:hAnsiTheme="minorHAnsi" w:cs="Calibri"/>
                <w:b/>
                <w:bCs/>
                <w:i/>
              </w:rPr>
            </w:pPr>
          </w:p>
        </w:tc>
      </w:tr>
      <w:tr w:rsidR="009E2D96" w:rsidRPr="009E2D96" w14:paraId="09A63152" w14:textId="77777777" w:rsidTr="00564909">
        <w:trPr>
          <w:cantSplit/>
        </w:trPr>
        <w:tc>
          <w:tcPr>
            <w:tcW w:w="4663" w:type="dxa"/>
            <w:gridSpan w:val="2"/>
            <w:tcBorders>
              <w:top w:val="single" w:sz="4" w:space="0" w:color="000000"/>
              <w:left w:val="single" w:sz="4" w:space="0" w:color="000000"/>
              <w:bottom w:val="single" w:sz="4" w:space="0" w:color="000000"/>
              <w:right w:val="nil"/>
            </w:tcBorders>
          </w:tcPr>
          <w:p w14:paraId="45EFF606" w14:textId="77777777" w:rsidR="00574A3A" w:rsidRPr="009E2D96" w:rsidRDefault="00574A3A" w:rsidP="000F4F39">
            <w:pPr>
              <w:jc w:val="both"/>
              <w:rPr>
                <w:rFonts w:asciiTheme="minorHAnsi" w:hAnsiTheme="minorHAnsi" w:cs="Calibri"/>
                <w:b/>
                <w:bCs/>
              </w:rPr>
            </w:pPr>
            <w:r w:rsidRPr="009E2D96">
              <w:rPr>
                <w:rFonts w:asciiTheme="minorHAnsi" w:hAnsiTheme="minorHAnsi" w:cs="Calibri"/>
                <w:b/>
                <w:bCs/>
              </w:rPr>
              <w:t>1.</w:t>
            </w:r>
            <w:r w:rsidRPr="009E2D96">
              <w:rPr>
                <w:rFonts w:asciiTheme="minorHAnsi" w:hAnsiTheme="minorHAnsi" w:cs="Calibri"/>
                <w:b/>
                <w:bCs/>
              </w:rPr>
              <w:tab/>
              <w:t xml:space="preserve"> Măsuri normative necesare pentru aplicarea prevederilor proiectului de act normativ:</w:t>
            </w:r>
          </w:p>
          <w:p w14:paraId="21BE18A0" w14:textId="77777777" w:rsidR="00574A3A" w:rsidRPr="009E2D96" w:rsidRDefault="00574A3A" w:rsidP="000F4F39">
            <w:pPr>
              <w:jc w:val="both"/>
              <w:rPr>
                <w:rFonts w:asciiTheme="minorHAnsi" w:hAnsiTheme="minorHAnsi" w:cs="Calibri"/>
                <w:bCs/>
              </w:rPr>
            </w:pPr>
            <w:r w:rsidRPr="009E2D96">
              <w:rPr>
                <w:rFonts w:asciiTheme="minorHAnsi" w:hAnsiTheme="minorHAnsi" w:cs="Calibri"/>
                <w:bCs/>
              </w:rPr>
              <w:t>a. Acte normative în vigoare ce vor fi modificate sau abrogate, ca urmare a intrării în vigoare a proiectului de act normativ;</w:t>
            </w:r>
          </w:p>
          <w:p w14:paraId="14C380CD" w14:textId="77777777" w:rsidR="00574A3A" w:rsidRPr="009E2D96" w:rsidRDefault="00574A3A" w:rsidP="000F4F39">
            <w:pPr>
              <w:jc w:val="both"/>
              <w:rPr>
                <w:rFonts w:asciiTheme="minorHAnsi" w:hAnsiTheme="minorHAnsi" w:cs="Calibri"/>
                <w:bCs/>
              </w:rPr>
            </w:pPr>
            <w:r w:rsidRPr="009E2D96">
              <w:rPr>
                <w:rFonts w:asciiTheme="minorHAnsi" w:hAnsiTheme="minorHAnsi" w:cs="Calibri"/>
                <w:bCs/>
              </w:rPr>
              <w:t>b. Acte normative ce urmează a fi elaborate în vederea implementării noilor dispoziţii;</w:t>
            </w:r>
          </w:p>
        </w:tc>
        <w:tc>
          <w:tcPr>
            <w:tcW w:w="6262" w:type="dxa"/>
            <w:gridSpan w:val="10"/>
            <w:tcBorders>
              <w:top w:val="single" w:sz="4" w:space="0" w:color="000000"/>
              <w:left w:val="single" w:sz="4" w:space="0" w:color="000000"/>
              <w:bottom w:val="single" w:sz="4" w:space="0" w:color="000000"/>
              <w:right w:val="single" w:sz="4" w:space="0" w:color="000000"/>
            </w:tcBorders>
          </w:tcPr>
          <w:p w14:paraId="2B3107AC" w14:textId="77777777" w:rsidR="00574A3A" w:rsidRPr="009E2D96" w:rsidRDefault="00574A3A" w:rsidP="000F4F39">
            <w:pPr>
              <w:snapToGrid w:val="0"/>
              <w:jc w:val="both"/>
              <w:rPr>
                <w:rFonts w:asciiTheme="minorHAnsi" w:hAnsiTheme="minorHAnsi" w:cs="Calibri"/>
                <w:b/>
                <w:bCs/>
              </w:rPr>
            </w:pPr>
          </w:p>
          <w:p w14:paraId="13002B1A" w14:textId="77777777" w:rsidR="00574A3A" w:rsidRPr="009E2D96" w:rsidRDefault="00574A3A" w:rsidP="000F4F39">
            <w:pPr>
              <w:snapToGrid w:val="0"/>
              <w:jc w:val="both"/>
              <w:rPr>
                <w:rFonts w:asciiTheme="minorHAnsi" w:hAnsiTheme="minorHAnsi" w:cs="Calibri"/>
                <w:b/>
                <w:bCs/>
              </w:rPr>
            </w:pPr>
          </w:p>
          <w:p w14:paraId="08824137" w14:textId="77777777" w:rsidR="00574A3A" w:rsidRPr="009E2D96" w:rsidRDefault="00574A3A" w:rsidP="000F4F39">
            <w:pPr>
              <w:jc w:val="both"/>
              <w:rPr>
                <w:rFonts w:asciiTheme="minorHAnsi" w:hAnsiTheme="minorHAnsi" w:cs="Calibri"/>
                <w:b/>
                <w:bCs/>
              </w:rPr>
            </w:pPr>
          </w:p>
          <w:p w14:paraId="080C9A60" w14:textId="77777777" w:rsidR="00B20784" w:rsidRPr="009E2D96" w:rsidRDefault="00574A3A" w:rsidP="00B20784">
            <w:pPr>
              <w:jc w:val="both"/>
              <w:rPr>
                <w:rFonts w:asciiTheme="minorHAnsi" w:hAnsiTheme="minorHAnsi" w:cs="Calibri"/>
                <w:bCs/>
              </w:rPr>
            </w:pPr>
            <w:r w:rsidRPr="009E2D96">
              <w:rPr>
                <w:rFonts w:asciiTheme="minorHAnsi" w:hAnsiTheme="minorHAnsi" w:cs="Calibri"/>
                <w:bCs/>
              </w:rPr>
              <w:t xml:space="preserve">a) </w:t>
            </w:r>
            <w:r w:rsidR="00B20784" w:rsidRPr="009E2D96">
              <w:rPr>
                <w:rFonts w:asciiTheme="minorHAnsi" w:hAnsiTheme="minorHAnsi" w:cs="Calibri"/>
                <w:bCs/>
              </w:rPr>
              <w:t>Proiectul de act normativ nu se referă la acest subiect.</w:t>
            </w:r>
          </w:p>
          <w:p w14:paraId="668AFB9C" w14:textId="77777777" w:rsidR="00574A3A" w:rsidRPr="009E2D96" w:rsidRDefault="00574A3A" w:rsidP="000F4F39">
            <w:pPr>
              <w:jc w:val="both"/>
              <w:rPr>
                <w:rFonts w:asciiTheme="minorHAnsi" w:hAnsiTheme="minorHAnsi" w:cs="Calibri"/>
                <w:bCs/>
              </w:rPr>
            </w:pPr>
          </w:p>
          <w:p w14:paraId="7CE38C59" w14:textId="77777777" w:rsidR="00574A3A" w:rsidRPr="009E2D96" w:rsidRDefault="00574A3A" w:rsidP="000F4F39">
            <w:pPr>
              <w:jc w:val="both"/>
              <w:rPr>
                <w:rFonts w:asciiTheme="minorHAnsi" w:hAnsiTheme="minorHAnsi" w:cs="Calibri"/>
                <w:bCs/>
              </w:rPr>
            </w:pPr>
          </w:p>
          <w:p w14:paraId="408C3C20" w14:textId="77777777" w:rsidR="00B20784" w:rsidRPr="009E2D96" w:rsidRDefault="00574A3A" w:rsidP="00B20784">
            <w:pPr>
              <w:jc w:val="both"/>
              <w:rPr>
                <w:rFonts w:asciiTheme="minorHAnsi" w:hAnsiTheme="minorHAnsi" w:cs="Calibri"/>
                <w:bCs/>
              </w:rPr>
            </w:pPr>
            <w:r w:rsidRPr="009E2D96">
              <w:rPr>
                <w:rFonts w:asciiTheme="minorHAnsi" w:hAnsiTheme="minorHAnsi" w:cs="Calibri"/>
                <w:bCs/>
              </w:rPr>
              <w:t xml:space="preserve">b) </w:t>
            </w:r>
            <w:r w:rsidR="00B20784" w:rsidRPr="009E2D96">
              <w:rPr>
                <w:rFonts w:asciiTheme="minorHAnsi" w:hAnsiTheme="minorHAnsi" w:cs="Calibri"/>
                <w:bCs/>
              </w:rPr>
              <w:t>Proiectul de act normativ nu se referă la acest subiect.</w:t>
            </w:r>
          </w:p>
          <w:p w14:paraId="5EEB72F6" w14:textId="77777777" w:rsidR="00574A3A" w:rsidRPr="009E2D96" w:rsidRDefault="00574A3A" w:rsidP="000F4F39">
            <w:pPr>
              <w:jc w:val="both"/>
              <w:rPr>
                <w:rFonts w:asciiTheme="minorHAnsi" w:hAnsiTheme="minorHAnsi" w:cs="Calibri"/>
                <w:b/>
                <w:bCs/>
              </w:rPr>
            </w:pPr>
          </w:p>
        </w:tc>
      </w:tr>
      <w:tr w:rsidR="009E2D96" w:rsidRPr="009E2D96" w14:paraId="22869E61" w14:textId="77777777" w:rsidTr="00564909">
        <w:trPr>
          <w:cantSplit/>
        </w:trPr>
        <w:tc>
          <w:tcPr>
            <w:tcW w:w="4663" w:type="dxa"/>
            <w:gridSpan w:val="2"/>
            <w:tcBorders>
              <w:top w:val="single" w:sz="4" w:space="0" w:color="000000"/>
              <w:left w:val="single" w:sz="4" w:space="0" w:color="000000"/>
              <w:bottom w:val="single" w:sz="4" w:space="0" w:color="000000"/>
              <w:right w:val="nil"/>
            </w:tcBorders>
          </w:tcPr>
          <w:p w14:paraId="47BEC41F" w14:textId="77777777" w:rsidR="007D7269" w:rsidRPr="009E2D96" w:rsidRDefault="00574A3A" w:rsidP="000F4F39">
            <w:pPr>
              <w:jc w:val="both"/>
              <w:rPr>
                <w:rFonts w:asciiTheme="minorHAnsi" w:hAnsiTheme="minorHAnsi" w:cs="Calibri"/>
                <w:b/>
                <w:bCs/>
              </w:rPr>
            </w:pPr>
            <w:r w:rsidRPr="009E2D96">
              <w:rPr>
                <w:rFonts w:asciiTheme="minorHAnsi" w:hAnsiTheme="minorHAnsi" w:cs="Calibri"/>
                <w:b/>
                <w:bCs/>
              </w:rPr>
              <w:t>1¹. Compatibilitatea proiectului de act normativ cu legislația în domeniul achizițiilor publice</w:t>
            </w:r>
          </w:p>
        </w:tc>
        <w:tc>
          <w:tcPr>
            <w:tcW w:w="6262" w:type="dxa"/>
            <w:gridSpan w:val="10"/>
            <w:tcBorders>
              <w:top w:val="single" w:sz="4" w:space="0" w:color="000000"/>
              <w:left w:val="single" w:sz="4" w:space="0" w:color="000000"/>
              <w:bottom w:val="single" w:sz="4" w:space="0" w:color="000000"/>
              <w:right w:val="single" w:sz="4" w:space="0" w:color="000000"/>
            </w:tcBorders>
            <w:hideMark/>
          </w:tcPr>
          <w:p w14:paraId="7C76AEFA" w14:textId="77777777" w:rsidR="00B20784" w:rsidRPr="009E2D96" w:rsidRDefault="00B20784" w:rsidP="00B20784">
            <w:pPr>
              <w:jc w:val="both"/>
              <w:rPr>
                <w:rFonts w:asciiTheme="minorHAnsi" w:hAnsiTheme="minorHAnsi" w:cs="Calibri"/>
                <w:bCs/>
              </w:rPr>
            </w:pPr>
            <w:r w:rsidRPr="009E2D96">
              <w:rPr>
                <w:rFonts w:asciiTheme="minorHAnsi" w:hAnsiTheme="minorHAnsi" w:cs="Calibri"/>
                <w:bCs/>
              </w:rPr>
              <w:t>Proiectul de act normativ nu se referă la acest subiect.</w:t>
            </w:r>
          </w:p>
          <w:p w14:paraId="7023A53A" w14:textId="77777777" w:rsidR="00574A3A" w:rsidRPr="009E2D96" w:rsidRDefault="00574A3A" w:rsidP="000F4F39">
            <w:pPr>
              <w:jc w:val="both"/>
              <w:rPr>
                <w:rFonts w:asciiTheme="minorHAnsi" w:hAnsiTheme="minorHAnsi" w:cs="Calibri"/>
                <w:bCs/>
              </w:rPr>
            </w:pPr>
          </w:p>
        </w:tc>
      </w:tr>
      <w:tr w:rsidR="009E2D96" w:rsidRPr="009E2D96" w14:paraId="21E984DD" w14:textId="77777777" w:rsidTr="00564909">
        <w:trPr>
          <w:cantSplit/>
        </w:trPr>
        <w:tc>
          <w:tcPr>
            <w:tcW w:w="4663" w:type="dxa"/>
            <w:gridSpan w:val="2"/>
            <w:tcBorders>
              <w:top w:val="single" w:sz="4" w:space="0" w:color="000000"/>
              <w:left w:val="single" w:sz="4" w:space="0" w:color="000000"/>
              <w:bottom w:val="single" w:sz="4" w:space="0" w:color="000000"/>
              <w:right w:val="nil"/>
            </w:tcBorders>
          </w:tcPr>
          <w:p w14:paraId="2176AFE7" w14:textId="77777777" w:rsidR="007D7269" w:rsidRPr="009E2D96" w:rsidRDefault="00CE2F2C" w:rsidP="000F4F39">
            <w:pPr>
              <w:jc w:val="both"/>
              <w:rPr>
                <w:rFonts w:asciiTheme="minorHAnsi" w:hAnsiTheme="minorHAnsi" w:cs="Calibri"/>
                <w:b/>
                <w:bCs/>
              </w:rPr>
            </w:pPr>
            <w:r w:rsidRPr="009E2D96">
              <w:rPr>
                <w:rFonts w:asciiTheme="minorHAnsi" w:hAnsiTheme="minorHAnsi" w:cs="Calibri"/>
                <w:b/>
                <w:bCs/>
              </w:rPr>
              <w:lastRenderedPageBreak/>
              <w:t>2. Conformitatea prezentului act normativ cu legislația comunitară în cazul actelor ce transpun prevederi comunitare</w:t>
            </w:r>
          </w:p>
        </w:tc>
        <w:tc>
          <w:tcPr>
            <w:tcW w:w="6262" w:type="dxa"/>
            <w:gridSpan w:val="10"/>
            <w:tcBorders>
              <w:top w:val="single" w:sz="4" w:space="0" w:color="000000"/>
              <w:left w:val="single" w:sz="4" w:space="0" w:color="000000"/>
              <w:bottom w:val="single" w:sz="4" w:space="0" w:color="000000"/>
              <w:right w:val="single" w:sz="4" w:space="0" w:color="000000"/>
            </w:tcBorders>
          </w:tcPr>
          <w:p w14:paraId="61470164" w14:textId="77777777" w:rsidR="00B20784" w:rsidRPr="009E2D96" w:rsidRDefault="00B20784" w:rsidP="00B20784">
            <w:pPr>
              <w:jc w:val="both"/>
              <w:rPr>
                <w:rFonts w:asciiTheme="minorHAnsi" w:hAnsiTheme="minorHAnsi" w:cs="Calibri"/>
                <w:bCs/>
              </w:rPr>
            </w:pPr>
            <w:r w:rsidRPr="009E2D96">
              <w:rPr>
                <w:rFonts w:asciiTheme="minorHAnsi" w:hAnsiTheme="minorHAnsi" w:cs="Calibri"/>
                <w:bCs/>
              </w:rPr>
              <w:t>Proiectul de act normativ nu se referă la acest subiect.</w:t>
            </w:r>
          </w:p>
          <w:p w14:paraId="7C0D3650" w14:textId="77777777" w:rsidR="00CE2F2C" w:rsidRPr="009E2D96" w:rsidRDefault="00CE2F2C" w:rsidP="000F4F39">
            <w:pPr>
              <w:jc w:val="both"/>
              <w:rPr>
                <w:rFonts w:asciiTheme="minorHAnsi" w:hAnsiTheme="minorHAnsi" w:cs="Calibri"/>
                <w:bCs/>
              </w:rPr>
            </w:pPr>
          </w:p>
        </w:tc>
      </w:tr>
      <w:tr w:rsidR="009E2D96" w:rsidRPr="009E2D96" w14:paraId="7A28E1E1" w14:textId="77777777" w:rsidTr="00564909">
        <w:trPr>
          <w:cantSplit/>
        </w:trPr>
        <w:tc>
          <w:tcPr>
            <w:tcW w:w="4663" w:type="dxa"/>
            <w:gridSpan w:val="2"/>
            <w:tcBorders>
              <w:top w:val="single" w:sz="4" w:space="0" w:color="000000"/>
              <w:left w:val="single" w:sz="4" w:space="0" w:color="000000"/>
              <w:bottom w:val="single" w:sz="4" w:space="0" w:color="000000"/>
              <w:right w:val="nil"/>
            </w:tcBorders>
          </w:tcPr>
          <w:p w14:paraId="169AD80C" w14:textId="77777777" w:rsidR="007D7269" w:rsidRPr="009E2D96" w:rsidRDefault="00CE2F2C" w:rsidP="000F4F39">
            <w:pPr>
              <w:jc w:val="both"/>
              <w:rPr>
                <w:rFonts w:asciiTheme="minorHAnsi" w:hAnsiTheme="minorHAnsi" w:cs="Calibri"/>
                <w:b/>
                <w:bCs/>
              </w:rPr>
            </w:pPr>
            <w:r w:rsidRPr="009E2D96">
              <w:rPr>
                <w:rFonts w:asciiTheme="minorHAnsi" w:hAnsiTheme="minorHAnsi" w:cs="Calibri"/>
                <w:b/>
                <w:bCs/>
              </w:rPr>
              <w:t>3</w:t>
            </w:r>
            <w:r w:rsidR="00574A3A" w:rsidRPr="009E2D96">
              <w:rPr>
                <w:rFonts w:asciiTheme="minorHAnsi" w:hAnsiTheme="minorHAnsi" w:cs="Calibri"/>
                <w:b/>
                <w:bCs/>
              </w:rPr>
              <w:t>. Măsuri normative necesare aplicării directe a actelor normative comunitare</w:t>
            </w:r>
          </w:p>
        </w:tc>
        <w:tc>
          <w:tcPr>
            <w:tcW w:w="6262" w:type="dxa"/>
            <w:gridSpan w:val="10"/>
            <w:tcBorders>
              <w:top w:val="single" w:sz="4" w:space="0" w:color="000000"/>
              <w:left w:val="single" w:sz="4" w:space="0" w:color="000000"/>
              <w:bottom w:val="single" w:sz="4" w:space="0" w:color="000000"/>
              <w:right w:val="single" w:sz="4" w:space="0" w:color="000000"/>
            </w:tcBorders>
            <w:hideMark/>
          </w:tcPr>
          <w:p w14:paraId="4D5EFBF5" w14:textId="77777777" w:rsidR="00B20784" w:rsidRPr="009E2D96" w:rsidRDefault="00B20784" w:rsidP="00B20784">
            <w:pPr>
              <w:jc w:val="both"/>
              <w:rPr>
                <w:rFonts w:asciiTheme="minorHAnsi" w:hAnsiTheme="minorHAnsi" w:cs="Calibri"/>
                <w:bCs/>
              </w:rPr>
            </w:pPr>
            <w:r w:rsidRPr="009E2D96">
              <w:rPr>
                <w:rFonts w:asciiTheme="minorHAnsi" w:hAnsiTheme="minorHAnsi" w:cs="Calibri"/>
                <w:bCs/>
              </w:rPr>
              <w:t>Proiectul de act normativ nu se referă la acest subiect.</w:t>
            </w:r>
          </w:p>
          <w:p w14:paraId="4FF4B74D" w14:textId="77777777" w:rsidR="00574A3A" w:rsidRPr="009E2D96" w:rsidRDefault="00574A3A" w:rsidP="000F4F39">
            <w:pPr>
              <w:jc w:val="both"/>
              <w:rPr>
                <w:rFonts w:asciiTheme="minorHAnsi" w:hAnsiTheme="minorHAnsi" w:cs="Calibri"/>
                <w:bCs/>
              </w:rPr>
            </w:pPr>
          </w:p>
        </w:tc>
      </w:tr>
      <w:tr w:rsidR="009E2D96" w:rsidRPr="009E2D96" w14:paraId="0D60CE89" w14:textId="77777777" w:rsidTr="00564909">
        <w:trPr>
          <w:cantSplit/>
        </w:trPr>
        <w:tc>
          <w:tcPr>
            <w:tcW w:w="4663" w:type="dxa"/>
            <w:gridSpan w:val="2"/>
            <w:tcBorders>
              <w:top w:val="single" w:sz="4" w:space="0" w:color="000000"/>
              <w:left w:val="single" w:sz="4" w:space="0" w:color="000000"/>
              <w:bottom w:val="single" w:sz="4" w:space="0" w:color="000000"/>
              <w:right w:val="nil"/>
            </w:tcBorders>
          </w:tcPr>
          <w:p w14:paraId="0D6E7DEF" w14:textId="77777777" w:rsidR="007D7269" w:rsidRPr="009E2D96" w:rsidRDefault="00CE2F2C" w:rsidP="000F4F39">
            <w:pPr>
              <w:jc w:val="both"/>
              <w:rPr>
                <w:rFonts w:asciiTheme="minorHAnsi" w:hAnsiTheme="minorHAnsi"/>
                <w:b/>
              </w:rPr>
            </w:pPr>
            <w:r w:rsidRPr="009E2D96">
              <w:rPr>
                <w:rFonts w:asciiTheme="minorHAnsi" w:hAnsiTheme="minorHAnsi"/>
                <w:b/>
              </w:rPr>
              <w:t>4</w:t>
            </w:r>
            <w:r w:rsidR="00574A3A" w:rsidRPr="009E2D96">
              <w:rPr>
                <w:rFonts w:asciiTheme="minorHAnsi" w:hAnsiTheme="minorHAnsi"/>
                <w:b/>
              </w:rPr>
              <w:t>. Hotărâri ale Curţii de Justiţie a Uniunii Europene</w:t>
            </w:r>
          </w:p>
        </w:tc>
        <w:tc>
          <w:tcPr>
            <w:tcW w:w="6262" w:type="dxa"/>
            <w:gridSpan w:val="10"/>
            <w:tcBorders>
              <w:top w:val="single" w:sz="4" w:space="0" w:color="000000"/>
              <w:left w:val="single" w:sz="4" w:space="0" w:color="000000"/>
              <w:bottom w:val="single" w:sz="4" w:space="0" w:color="000000"/>
              <w:right w:val="single" w:sz="4" w:space="0" w:color="000000"/>
            </w:tcBorders>
            <w:hideMark/>
          </w:tcPr>
          <w:p w14:paraId="62E203C7" w14:textId="77777777" w:rsidR="00B20784" w:rsidRPr="009E2D96" w:rsidRDefault="00B20784" w:rsidP="00B20784">
            <w:pPr>
              <w:jc w:val="both"/>
              <w:rPr>
                <w:rFonts w:asciiTheme="minorHAnsi" w:hAnsiTheme="minorHAnsi" w:cs="Calibri"/>
                <w:bCs/>
              </w:rPr>
            </w:pPr>
            <w:r w:rsidRPr="009E2D96">
              <w:rPr>
                <w:rFonts w:asciiTheme="minorHAnsi" w:hAnsiTheme="minorHAnsi" w:cs="Calibri"/>
                <w:bCs/>
              </w:rPr>
              <w:t>Proiectul de act normativ nu se referă la acest subiect.</w:t>
            </w:r>
          </w:p>
          <w:p w14:paraId="13B7CDDA" w14:textId="77777777" w:rsidR="00574A3A" w:rsidRPr="009E2D96" w:rsidRDefault="00574A3A" w:rsidP="000F4F39">
            <w:pPr>
              <w:jc w:val="both"/>
              <w:rPr>
                <w:rFonts w:asciiTheme="minorHAnsi" w:hAnsiTheme="minorHAnsi"/>
              </w:rPr>
            </w:pPr>
          </w:p>
        </w:tc>
      </w:tr>
      <w:tr w:rsidR="009E2D96" w:rsidRPr="009E2D96" w14:paraId="4603F31A" w14:textId="77777777" w:rsidTr="00564909">
        <w:trPr>
          <w:cantSplit/>
        </w:trPr>
        <w:tc>
          <w:tcPr>
            <w:tcW w:w="4663" w:type="dxa"/>
            <w:gridSpan w:val="2"/>
            <w:tcBorders>
              <w:top w:val="single" w:sz="4" w:space="0" w:color="000000"/>
              <w:left w:val="single" w:sz="4" w:space="0" w:color="000000"/>
              <w:bottom w:val="single" w:sz="4" w:space="0" w:color="000000"/>
              <w:right w:val="nil"/>
            </w:tcBorders>
          </w:tcPr>
          <w:p w14:paraId="55E002EF" w14:textId="77777777" w:rsidR="00FC7F4A" w:rsidRPr="009E2D96" w:rsidRDefault="00CE2F2C" w:rsidP="000F4F39">
            <w:pPr>
              <w:jc w:val="both"/>
              <w:rPr>
                <w:rFonts w:asciiTheme="minorHAnsi" w:hAnsiTheme="minorHAnsi"/>
                <w:b/>
              </w:rPr>
            </w:pPr>
            <w:r w:rsidRPr="009E2D96">
              <w:rPr>
                <w:rFonts w:asciiTheme="minorHAnsi" w:hAnsiTheme="minorHAnsi"/>
                <w:b/>
              </w:rPr>
              <w:t>5</w:t>
            </w:r>
            <w:r w:rsidR="00574A3A" w:rsidRPr="009E2D96">
              <w:rPr>
                <w:rFonts w:asciiTheme="minorHAnsi" w:hAnsiTheme="minorHAnsi"/>
                <w:b/>
              </w:rPr>
              <w:t>. Alte acte normative şi/sau documente internaţionale din care decurg angajamente</w:t>
            </w:r>
          </w:p>
        </w:tc>
        <w:tc>
          <w:tcPr>
            <w:tcW w:w="6262" w:type="dxa"/>
            <w:gridSpan w:val="10"/>
            <w:tcBorders>
              <w:top w:val="single" w:sz="4" w:space="0" w:color="000000"/>
              <w:left w:val="single" w:sz="4" w:space="0" w:color="000000"/>
              <w:bottom w:val="single" w:sz="4" w:space="0" w:color="000000"/>
              <w:right w:val="single" w:sz="4" w:space="0" w:color="000000"/>
            </w:tcBorders>
            <w:hideMark/>
          </w:tcPr>
          <w:p w14:paraId="0DDD6843" w14:textId="77777777" w:rsidR="00B20784" w:rsidRPr="009E2D96" w:rsidRDefault="00B20784" w:rsidP="00B20784">
            <w:pPr>
              <w:jc w:val="both"/>
              <w:rPr>
                <w:rFonts w:asciiTheme="minorHAnsi" w:hAnsiTheme="minorHAnsi" w:cs="Calibri"/>
                <w:bCs/>
              </w:rPr>
            </w:pPr>
            <w:r w:rsidRPr="009E2D96">
              <w:rPr>
                <w:rFonts w:asciiTheme="minorHAnsi" w:hAnsiTheme="minorHAnsi" w:cs="Calibri"/>
                <w:bCs/>
              </w:rPr>
              <w:t>Proiectul de act normativ nu se referă la acest subiect.</w:t>
            </w:r>
          </w:p>
          <w:p w14:paraId="01F5993A" w14:textId="77777777" w:rsidR="00574A3A" w:rsidRPr="009E2D96" w:rsidRDefault="00574A3A" w:rsidP="000F4F39">
            <w:pPr>
              <w:jc w:val="both"/>
              <w:rPr>
                <w:rFonts w:asciiTheme="minorHAnsi" w:hAnsiTheme="minorHAnsi"/>
              </w:rPr>
            </w:pPr>
          </w:p>
        </w:tc>
      </w:tr>
      <w:tr w:rsidR="009E2D96" w:rsidRPr="009E2D96" w14:paraId="756A0231" w14:textId="77777777" w:rsidTr="00564909">
        <w:trPr>
          <w:cantSplit/>
        </w:trPr>
        <w:tc>
          <w:tcPr>
            <w:tcW w:w="4663" w:type="dxa"/>
            <w:gridSpan w:val="2"/>
            <w:tcBorders>
              <w:top w:val="single" w:sz="4" w:space="0" w:color="000000"/>
              <w:left w:val="single" w:sz="4" w:space="0" w:color="000000"/>
              <w:bottom w:val="single" w:sz="4" w:space="0" w:color="000000"/>
              <w:right w:val="nil"/>
            </w:tcBorders>
            <w:hideMark/>
          </w:tcPr>
          <w:p w14:paraId="20920CA8" w14:textId="77777777" w:rsidR="00F90478" w:rsidRPr="009E2D96" w:rsidRDefault="00CE2F2C" w:rsidP="000F4F39">
            <w:pPr>
              <w:jc w:val="both"/>
              <w:rPr>
                <w:rFonts w:asciiTheme="minorHAnsi" w:hAnsiTheme="minorHAnsi" w:cs="Calibri"/>
                <w:b/>
                <w:bCs/>
              </w:rPr>
            </w:pPr>
            <w:r w:rsidRPr="009E2D96">
              <w:rPr>
                <w:rFonts w:asciiTheme="minorHAnsi" w:hAnsiTheme="minorHAnsi" w:cs="Calibri"/>
                <w:b/>
                <w:bCs/>
              </w:rPr>
              <w:t>6</w:t>
            </w:r>
            <w:r w:rsidR="00574A3A" w:rsidRPr="009E2D96">
              <w:rPr>
                <w:rFonts w:asciiTheme="minorHAnsi" w:hAnsiTheme="minorHAnsi" w:cs="Calibri"/>
                <w:b/>
                <w:bCs/>
              </w:rPr>
              <w:t>. Alte informaţii</w:t>
            </w:r>
          </w:p>
        </w:tc>
        <w:tc>
          <w:tcPr>
            <w:tcW w:w="6262" w:type="dxa"/>
            <w:gridSpan w:val="10"/>
            <w:tcBorders>
              <w:top w:val="single" w:sz="4" w:space="0" w:color="000000"/>
              <w:left w:val="single" w:sz="4" w:space="0" w:color="000000"/>
              <w:bottom w:val="single" w:sz="4" w:space="0" w:color="000000"/>
              <w:right w:val="single" w:sz="4" w:space="0" w:color="000000"/>
            </w:tcBorders>
          </w:tcPr>
          <w:p w14:paraId="1DFC5C34" w14:textId="77777777" w:rsidR="00FC6741" w:rsidRPr="009E2D96" w:rsidRDefault="00FC6741" w:rsidP="000F4F39">
            <w:pPr>
              <w:snapToGrid w:val="0"/>
              <w:jc w:val="both"/>
              <w:rPr>
                <w:rFonts w:asciiTheme="minorHAnsi" w:hAnsiTheme="minorHAnsi" w:cs="Calibri"/>
                <w:b/>
                <w:bCs/>
              </w:rPr>
            </w:pPr>
          </w:p>
        </w:tc>
      </w:tr>
      <w:tr w:rsidR="009E2D96" w:rsidRPr="009E2D96" w14:paraId="5FB87C2A" w14:textId="77777777" w:rsidTr="00564909">
        <w:trPr>
          <w:cantSplit/>
        </w:trPr>
        <w:tc>
          <w:tcPr>
            <w:tcW w:w="10925" w:type="dxa"/>
            <w:gridSpan w:val="12"/>
            <w:tcBorders>
              <w:top w:val="single" w:sz="4" w:space="0" w:color="000000"/>
              <w:left w:val="single" w:sz="4" w:space="0" w:color="000000"/>
              <w:bottom w:val="single" w:sz="4" w:space="0" w:color="000000"/>
              <w:right w:val="single" w:sz="4" w:space="0" w:color="000000"/>
            </w:tcBorders>
            <w:hideMark/>
          </w:tcPr>
          <w:p w14:paraId="7EE300B1" w14:textId="77777777" w:rsidR="00FC6741" w:rsidRPr="009E2D96" w:rsidRDefault="00FC6741" w:rsidP="00FC6741">
            <w:pPr>
              <w:pStyle w:val="Heading2"/>
              <w:spacing w:before="0" w:after="0"/>
              <w:jc w:val="center"/>
              <w:rPr>
                <w:rFonts w:asciiTheme="minorHAnsi" w:hAnsiTheme="minorHAnsi" w:cs="Calibri"/>
                <w:sz w:val="24"/>
                <w:szCs w:val="24"/>
              </w:rPr>
            </w:pPr>
          </w:p>
          <w:p w14:paraId="659E7FE8" w14:textId="77777777" w:rsidR="00574A3A" w:rsidRPr="009E2D96" w:rsidRDefault="00574A3A" w:rsidP="00FC6741">
            <w:pPr>
              <w:pStyle w:val="Heading2"/>
              <w:spacing w:before="0" w:after="0"/>
              <w:jc w:val="center"/>
              <w:rPr>
                <w:rFonts w:asciiTheme="minorHAnsi" w:hAnsiTheme="minorHAnsi" w:cs="Calibri"/>
                <w:sz w:val="24"/>
                <w:szCs w:val="24"/>
              </w:rPr>
            </w:pPr>
            <w:r w:rsidRPr="009E2D96">
              <w:rPr>
                <w:rFonts w:asciiTheme="minorHAnsi" w:hAnsiTheme="minorHAnsi" w:cs="Calibri"/>
                <w:bCs w:val="0"/>
                <w:sz w:val="24"/>
                <w:szCs w:val="24"/>
              </w:rPr>
              <w:t>Secţiunea a 6-a</w:t>
            </w:r>
          </w:p>
          <w:p w14:paraId="0C9DDFFF" w14:textId="77777777" w:rsidR="00F90478" w:rsidRPr="009E2D96" w:rsidRDefault="00574A3A" w:rsidP="000F4F39">
            <w:pPr>
              <w:jc w:val="center"/>
              <w:rPr>
                <w:rFonts w:asciiTheme="minorHAnsi" w:hAnsiTheme="minorHAnsi" w:cs="Calibri"/>
                <w:b/>
                <w:bCs/>
                <w:i/>
              </w:rPr>
            </w:pPr>
            <w:r w:rsidRPr="009E2D96">
              <w:rPr>
                <w:rFonts w:asciiTheme="minorHAnsi" w:hAnsiTheme="minorHAnsi" w:cs="Calibri"/>
                <w:b/>
                <w:bCs/>
                <w:i/>
              </w:rPr>
              <w:t>Consultările efectuate în vederea elaborării prezentului act normativ</w:t>
            </w:r>
          </w:p>
          <w:p w14:paraId="1FA6DEA7" w14:textId="77777777" w:rsidR="00245368" w:rsidRPr="009E2D96" w:rsidRDefault="00245368" w:rsidP="000F4F39">
            <w:pPr>
              <w:jc w:val="center"/>
              <w:rPr>
                <w:rFonts w:asciiTheme="minorHAnsi" w:hAnsiTheme="minorHAnsi" w:cs="Calibri"/>
                <w:b/>
                <w:bCs/>
                <w:i/>
              </w:rPr>
            </w:pPr>
          </w:p>
        </w:tc>
      </w:tr>
      <w:tr w:rsidR="009E2D96" w:rsidRPr="009E2D96" w14:paraId="0BE03029" w14:textId="77777777" w:rsidTr="00564909">
        <w:trPr>
          <w:cantSplit/>
        </w:trPr>
        <w:tc>
          <w:tcPr>
            <w:tcW w:w="6754" w:type="dxa"/>
            <w:gridSpan w:val="7"/>
            <w:tcBorders>
              <w:top w:val="single" w:sz="4" w:space="0" w:color="000000"/>
              <w:left w:val="single" w:sz="4" w:space="0" w:color="000000"/>
              <w:bottom w:val="single" w:sz="4" w:space="0" w:color="000000"/>
              <w:right w:val="nil"/>
            </w:tcBorders>
            <w:hideMark/>
          </w:tcPr>
          <w:p w14:paraId="43804CBF" w14:textId="77777777" w:rsidR="007D7269" w:rsidRPr="009E2D96" w:rsidRDefault="00574A3A" w:rsidP="000F4F39">
            <w:pPr>
              <w:jc w:val="both"/>
              <w:rPr>
                <w:rFonts w:asciiTheme="minorHAnsi" w:hAnsiTheme="minorHAnsi" w:cs="Calibri"/>
                <w:b/>
                <w:bCs/>
              </w:rPr>
            </w:pPr>
            <w:r w:rsidRPr="009E2D96">
              <w:rPr>
                <w:rFonts w:asciiTheme="minorHAnsi" w:hAnsiTheme="minorHAnsi" w:cs="Calibri"/>
                <w:b/>
                <w:bCs/>
              </w:rPr>
              <w:t>1. Informaţii privind procesul de consultare cu organizaţii neguvernamentale, institute de cercetare şi organisme implicate</w:t>
            </w:r>
          </w:p>
        </w:tc>
        <w:tc>
          <w:tcPr>
            <w:tcW w:w="4171" w:type="dxa"/>
            <w:gridSpan w:val="5"/>
            <w:tcBorders>
              <w:top w:val="single" w:sz="4" w:space="0" w:color="000000"/>
              <w:left w:val="single" w:sz="4" w:space="0" w:color="000000"/>
              <w:bottom w:val="single" w:sz="4" w:space="0" w:color="000000"/>
              <w:right w:val="single" w:sz="4" w:space="0" w:color="000000"/>
            </w:tcBorders>
            <w:hideMark/>
          </w:tcPr>
          <w:p w14:paraId="2C0D0E09" w14:textId="77777777" w:rsidR="00574A3A"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42221CAF" w14:textId="77777777" w:rsidTr="00564909">
        <w:trPr>
          <w:cantSplit/>
        </w:trPr>
        <w:tc>
          <w:tcPr>
            <w:tcW w:w="6754" w:type="dxa"/>
            <w:gridSpan w:val="7"/>
            <w:tcBorders>
              <w:top w:val="single" w:sz="4" w:space="0" w:color="000000"/>
              <w:left w:val="single" w:sz="4" w:space="0" w:color="000000"/>
              <w:bottom w:val="single" w:sz="4" w:space="0" w:color="000000"/>
              <w:right w:val="nil"/>
            </w:tcBorders>
            <w:hideMark/>
          </w:tcPr>
          <w:p w14:paraId="32A453E9" w14:textId="77777777" w:rsidR="007D7269" w:rsidRPr="009E2D96" w:rsidRDefault="00574A3A" w:rsidP="000F4F39">
            <w:pPr>
              <w:jc w:val="both"/>
              <w:rPr>
                <w:rFonts w:asciiTheme="minorHAnsi" w:hAnsiTheme="minorHAnsi" w:cs="Calibri"/>
                <w:b/>
                <w:bCs/>
              </w:rPr>
            </w:pPr>
            <w:r w:rsidRPr="009E2D96">
              <w:rPr>
                <w:rFonts w:asciiTheme="minorHAnsi" w:hAnsiTheme="minorHAnsi" w:cs="Calibri"/>
                <w:b/>
                <w:bCs/>
              </w:rPr>
              <w:t>2. Fundamentarea alegerii organizaţiilor cu care a avut loc consultarea, precum şi a modului în care activitatea acestor organizaţii este legată de obiectul actului normativ</w:t>
            </w:r>
          </w:p>
        </w:tc>
        <w:tc>
          <w:tcPr>
            <w:tcW w:w="4171" w:type="dxa"/>
            <w:gridSpan w:val="5"/>
            <w:tcBorders>
              <w:top w:val="single" w:sz="4" w:space="0" w:color="000000"/>
              <w:left w:val="single" w:sz="4" w:space="0" w:color="000000"/>
              <w:bottom w:val="single" w:sz="4" w:space="0" w:color="000000"/>
              <w:right w:val="single" w:sz="4" w:space="0" w:color="000000"/>
            </w:tcBorders>
            <w:hideMark/>
          </w:tcPr>
          <w:p w14:paraId="6533E244" w14:textId="77777777" w:rsidR="00B20784" w:rsidRPr="009E2D96" w:rsidRDefault="00B20784" w:rsidP="00B20784">
            <w:pPr>
              <w:jc w:val="both"/>
              <w:rPr>
                <w:rFonts w:asciiTheme="minorHAnsi" w:hAnsiTheme="minorHAnsi" w:cs="Calibri"/>
                <w:bCs/>
              </w:rPr>
            </w:pPr>
            <w:r w:rsidRPr="009E2D96">
              <w:rPr>
                <w:rFonts w:asciiTheme="minorHAnsi" w:hAnsiTheme="minorHAnsi" w:cs="Calibri"/>
                <w:bCs/>
              </w:rPr>
              <w:t>Proiectul de act normativ nu se referă la acest subiect.</w:t>
            </w:r>
          </w:p>
          <w:p w14:paraId="127C35A1" w14:textId="77777777" w:rsidR="00574A3A" w:rsidRPr="009E2D96" w:rsidRDefault="00574A3A" w:rsidP="000F4F39">
            <w:pPr>
              <w:jc w:val="both"/>
              <w:rPr>
                <w:rFonts w:asciiTheme="minorHAnsi" w:hAnsiTheme="minorHAnsi"/>
              </w:rPr>
            </w:pPr>
          </w:p>
        </w:tc>
      </w:tr>
      <w:tr w:rsidR="009E2D96" w:rsidRPr="009E2D96" w14:paraId="7081E14F" w14:textId="77777777" w:rsidTr="00564909">
        <w:trPr>
          <w:cantSplit/>
        </w:trPr>
        <w:tc>
          <w:tcPr>
            <w:tcW w:w="6754" w:type="dxa"/>
            <w:gridSpan w:val="7"/>
            <w:tcBorders>
              <w:top w:val="single" w:sz="4" w:space="0" w:color="000000"/>
              <w:left w:val="single" w:sz="4" w:space="0" w:color="000000"/>
              <w:bottom w:val="single" w:sz="4" w:space="0" w:color="000000"/>
              <w:right w:val="nil"/>
            </w:tcBorders>
            <w:hideMark/>
          </w:tcPr>
          <w:p w14:paraId="31B32C15" w14:textId="77777777" w:rsidR="007D7269" w:rsidRPr="009E2D96" w:rsidRDefault="00574A3A" w:rsidP="000F4F39">
            <w:pPr>
              <w:jc w:val="both"/>
              <w:rPr>
                <w:rFonts w:asciiTheme="minorHAnsi" w:hAnsiTheme="minorHAnsi" w:cs="Calibri"/>
                <w:b/>
                <w:bCs/>
              </w:rPr>
            </w:pPr>
            <w:r w:rsidRPr="009E2D96">
              <w:rPr>
                <w:rFonts w:asciiTheme="minorHAnsi" w:hAnsiTheme="minorHAnsi" w:cs="Calibri"/>
                <w:b/>
                <w:bCs/>
              </w:rPr>
              <w:t>3. Consultările organizate cu autorităţile administraţiei publice locale, în situaţia în care actul normativ are ca obiect activităţi ale acestor autorităţi, în condiţiile Hotărârii Guvernului nr.521/2005 privind procedura de consultare a structurilor asociative ale autorităţilor administraţiei publice locale la elaborarea proiectelor de acte normative</w:t>
            </w:r>
          </w:p>
        </w:tc>
        <w:tc>
          <w:tcPr>
            <w:tcW w:w="4171" w:type="dxa"/>
            <w:gridSpan w:val="5"/>
            <w:tcBorders>
              <w:top w:val="single" w:sz="4" w:space="0" w:color="000000"/>
              <w:left w:val="single" w:sz="4" w:space="0" w:color="000000"/>
              <w:bottom w:val="single" w:sz="4" w:space="0" w:color="000000"/>
              <w:right w:val="single" w:sz="4" w:space="0" w:color="000000"/>
            </w:tcBorders>
            <w:hideMark/>
          </w:tcPr>
          <w:p w14:paraId="41AEF88C" w14:textId="7191F84A" w:rsidR="00574A3A" w:rsidRPr="009E2D96" w:rsidRDefault="00A70AD9" w:rsidP="00A70AD9">
            <w:pPr>
              <w:rPr>
                <w:rFonts w:asciiTheme="minorHAnsi" w:hAnsiTheme="minorHAnsi"/>
              </w:rPr>
            </w:pPr>
            <w:r w:rsidRPr="009E2D96">
              <w:rPr>
                <w:rFonts w:asciiTheme="minorHAnsi" w:hAnsiTheme="minorHAnsi"/>
              </w:rPr>
              <w:t xml:space="preserve">Au fost consultate structurile asociative ale administrației publice locale. </w:t>
            </w:r>
            <w:r w:rsidR="009F3F96" w:rsidRPr="009E2D96">
              <w:rPr>
                <w:rFonts w:asciiTheme="minorHAnsi" w:hAnsiTheme="minorHAnsi"/>
              </w:rPr>
              <w:t>Reprezintă o propunere a</w:t>
            </w:r>
            <w:r w:rsidR="00043A64" w:rsidRPr="009E2D96">
              <w:rPr>
                <w:rFonts w:asciiTheme="minorHAnsi" w:hAnsiTheme="minorHAnsi"/>
              </w:rPr>
              <w:t xml:space="preserve"> </w:t>
            </w:r>
            <w:r w:rsidRPr="009E2D96">
              <w:rPr>
                <w:rFonts w:asciiTheme="minorHAnsi" w:hAnsiTheme="minorHAnsi"/>
              </w:rPr>
              <w:t>Asociației Municipiilor din România</w:t>
            </w:r>
            <w:r w:rsidR="009F3F96" w:rsidRPr="009E2D96">
              <w:rPr>
                <w:rFonts w:asciiTheme="minorHAnsi" w:hAnsiTheme="minorHAnsi"/>
              </w:rPr>
              <w:t>.</w:t>
            </w:r>
          </w:p>
        </w:tc>
      </w:tr>
      <w:tr w:rsidR="009E2D96" w:rsidRPr="009E2D96" w14:paraId="658F8587" w14:textId="77777777" w:rsidTr="00564909">
        <w:trPr>
          <w:cantSplit/>
        </w:trPr>
        <w:tc>
          <w:tcPr>
            <w:tcW w:w="6754" w:type="dxa"/>
            <w:gridSpan w:val="7"/>
            <w:tcBorders>
              <w:top w:val="single" w:sz="4" w:space="0" w:color="000000"/>
              <w:left w:val="single" w:sz="4" w:space="0" w:color="000000"/>
              <w:bottom w:val="single" w:sz="4" w:space="0" w:color="000000"/>
              <w:right w:val="nil"/>
            </w:tcBorders>
            <w:hideMark/>
          </w:tcPr>
          <w:p w14:paraId="41AD745B" w14:textId="77777777" w:rsidR="007D7269" w:rsidRPr="009E2D96" w:rsidRDefault="00574A3A" w:rsidP="000F4F39">
            <w:pPr>
              <w:jc w:val="both"/>
              <w:rPr>
                <w:rFonts w:asciiTheme="minorHAnsi" w:hAnsiTheme="minorHAnsi" w:cs="Calibri"/>
                <w:b/>
                <w:bCs/>
              </w:rPr>
            </w:pPr>
            <w:r w:rsidRPr="009E2D96">
              <w:rPr>
                <w:rFonts w:asciiTheme="minorHAnsi" w:hAnsiTheme="minorHAnsi" w:cs="Calibri"/>
                <w:b/>
                <w:bCs/>
              </w:rPr>
              <w:t>4. Consultările desfăşurate în cadrul consiliilor interministeriale, în conformitate cu prevederile Hotărârii Guvernului nr.750/2005 privind constituirea consiliilor interministeriale permanente</w:t>
            </w:r>
          </w:p>
        </w:tc>
        <w:tc>
          <w:tcPr>
            <w:tcW w:w="4171" w:type="dxa"/>
            <w:gridSpan w:val="5"/>
            <w:tcBorders>
              <w:top w:val="single" w:sz="4" w:space="0" w:color="000000"/>
              <w:left w:val="single" w:sz="4" w:space="0" w:color="000000"/>
              <w:bottom w:val="single" w:sz="4" w:space="0" w:color="000000"/>
              <w:right w:val="single" w:sz="4" w:space="0" w:color="000000"/>
            </w:tcBorders>
            <w:hideMark/>
          </w:tcPr>
          <w:p w14:paraId="3655AD30" w14:textId="77777777" w:rsidR="00B20784" w:rsidRPr="009E2D96" w:rsidRDefault="00B20784" w:rsidP="00B20784">
            <w:pPr>
              <w:jc w:val="both"/>
              <w:rPr>
                <w:rFonts w:asciiTheme="minorHAnsi" w:hAnsiTheme="minorHAnsi" w:cs="Calibri"/>
                <w:bCs/>
              </w:rPr>
            </w:pPr>
            <w:r w:rsidRPr="009E2D96">
              <w:rPr>
                <w:rFonts w:asciiTheme="minorHAnsi" w:hAnsiTheme="minorHAnsi" w:cs="Calibri"/>
                <w:bCs/>
              </w:rPr>
              <w:t>Proiectul de act normativ nu se referă la acest subiect.</w:t>
            </w:r>
          </w:p>
          <w:p w14:paraId="0FE1D405" w14:textId="77777777" w:rsidR="00574A3A" w:rsidRPr="009E2D96" w:rsidRDefault="00574A3A" w:rsidP="000F4F39">
            <w:pPr>
              <w:jc w:val="both"/>
              <w:rPr>
                <w:rFonts w:asciiTheme="minorHAnsi" w:hAnsiTheme="minorHAnsi"/>
              </w:rPr>
            </w:pPr>
          </w:p>
        </w:tc>
      </w:tr>
      <w:tr w:rsidR="009E2D96" w:rsidRPr="009E2D96" w14:paraId="3C5B78C4" w14:textId="77777777" w:rsidTr="00564909">
        <w:trPr>
          <w:cantSplit/>
        </w:trPr>
        <w:tc>
          <w:tcPr>
            <w:tcW w:w="6754" w:type="dxa"/>
            <w:gridSpan w:val="7"/>
            <w:tcBorders>
              <w:top w:val="single" w:sz="4" w:space="0" w:color="000000"/>
              <w:left w:val="single" w:sz="4" w:space="0" w:color="000000"/>
              <w:bottom w:val="single" w:sz="4" w:space="0" w:color="000000"/>
              <w:right w:val="nil"/>
            </w:tcBorders>
            <w:hideMark/>
          </w:tcPr>
          <w:p w14:paraId="4E027158" w14:textId="77777777" w:rsidR="00574A3A" w:rsidRPr="009E2D96" w:rsidRDefault="00574A3A" w:rsidP="000F4F39">
            <w:pPr>
              <w:jc w:val="both"/>
              <w:rPr>
                <w:rFonts w:asciiTheme="minorHAnsi" w:hAnsiTheme="minorHAnsi" w:cs="Calibri"/>
                <w:bCs/>
              </w:rPr>
            </w:pPr>
            <w:r w:rsidRPr="009E2D96">
              <w:rPr>
                <w:rFonts w:asciiTheme="minorHAnsi" w:hAnsiTheme="minorHAnsi" w:cs="Calibri"/>
                <w:b/>
                <w:bCs/>
              </w:rPr>
              <w:t>5. Informaţii privind avizarea de către:</w:t>
            </w:r>
          </w:p>
          <w:p w14:paraId="4EC32CFC" w14:textId="77777777" w:rsidR="00574A3A" w:rsidRPr="009E2D96" w:rsidRDefault="00574A3A" w:rsidP="000F4F39">
            <w:pPr>
              <w:numPr>
                <w:ilvl w:val="0"/>
                <w:numId w:val="3"/>
              </w:numPr>
              <w:jc w:val="both"/>
              <w:rPr>
                <w:rFonts w:asciiTheme="minorHAnsi" w:hAnsiTheme="minorHAnsi" w:cs="Calibri"/>
                <w:bCs/>
              </w:rPr>
            </w:pPr>
            <w:r w:rsidRPr="009E2D96">
              <w:rPr>
                <w:rFonts w:asciiTheme="minorHAnsi" w:hAnsiTheme="minorHAnsi" w:cs="Calibri"/>
                <w:bCs/>
              </w:rPr>
              <w:t>Consiliul Legislativ</w:t>
            </w:r>
          </w:p>
          <w:p w14:paraId="30A1AE98" w14:textId="77777777" w:rsidR="00574A3A" w:rsidRPr="009E2D96" w:rsidRDefault="00574A3A" w:rsidP="000F4F39">
            <w:pPr>
              <w:numPr>
                <w:ilvl w:val="0"/>
                <w:numId w:val="3"/>
              </w:numPr>
              <w:jc w:val="both"/>
              <w:rPr>
                <w:rFonts w:asciiTheme="minorHAnsi" w:hAnsiTheme="minorHAnsi" w:cs="Calibri"/>
                <w:bCs/>
              </w:rPr>
            </w:pPr>
            <w:r w:rsidRPr="009E2D96">
              <w:rPr>
                <w:rFonts w:asciiTheme="minorHAnsi" w:hAnsiTheme="minorHAnsi" w:cs="Calibri"/>
                <w:bCs/>
              </w:rPr>
              <w:t>Consiliul Suprem de Apărare a Ţării</w:t>
            </w:r>
          </w:p>
          <w:p w14:paraId="45B3B80A" w14:textId="77777777" w:rsidR="00574A3A" w:rsidRPr="009E2D96" w:rsidRDefault="00574A3A" w:rsidP="000F4F39">
            <w:pPr>
              <w:numPr>
                <w:ilvl w:val="0"/>
                <w:numId w:val="3"/>
              </w:numPr>
              <w:jc w:val="both"/>
              <w:rPr>
                <w:rFonts w:asciiTheme="minorHAnsi" w:hAnsiTheme="minorHAnsi" w:cs="Calibri"/>
                <w:bCs/>
              </w:rPr>
            </w:pPr>
            <w:r w:rsidRPr="009E2D96">
              <w:rPr>
                <w:rFonts w:asciiTheme="minorHAnsi" w:hAnsiTheme="minorHAnsi" w:cs="Calibri"/>
                <w:bCs/>
              </w:rPr>
              <w:t>Consiliul Economic şi Social</w:t>
            </w:r>
          </w:p>
          <w:p w14:paraId="1AA821AA" w14:textId="77777777" w:rsidR="00574A3A" w:rsidRPr="009E2D96" w:rsidRDefault="00574A3A" w:rsidP="000F4F39">
            <w:pPr>
              <w:numPr>
                <w:ilvl w:val="0"/>
                <w:numId w:val="3"/>
              </w:numPr>
              <w:jc w:val="both"/>
              <w:rPr>
                <w:rFonts w:asciiTheme="minorHAnsi" w:hAnsiTheme="minorHAnsi" w:cs="Calibri"/>
                <w:bCs/>
              </w:rPr>
            </w:pPr>
            <w:r w:rsidRPr="009E2D96">
              <w:rPr>
                <w:rFonts w:asciiTheme="minorHAnsi" w:hAnsiTheme="minorHAnsi" w:cs="Calibri"/>
                <w:bCs/>
              </w:rPr>
              <w:t>Consiliul Concurenţei</w:t>
            </w:r>
          </w:p>
          <w:p w14:paraId="3F203BEB" w14:textId="77777777" w:rsidR="004100C0" w:rsidRPr="009E2D96" w:rsidRDefault="00574A3A" w:rsidP="000F4F39">
            <w:pPr>
              <w:numPr>
                <w:ilvl w:val="0"/>
                <w:numId w:val="3"/>
              </w:numPr>
              <w:jc w:val="both"/>
              <w:rPr>
                <w:rFonts w:asciiTheme="minorHAnsi" w:hAnsiTheme="minorHAnsi" w:cs="Calibri"/>
                <w:bCs/>
              </w:rPr>
            </w:pPr>
            <w:r w:rsidRPr="009E2D96">
              <w:rPr>
                <w:rFonts w:asciiTheme="minorHAnsi" w:hAnsiTheme="minorHAnsi" w:cs="Calibri"/>
                <w:bCs/>
              </w:rPr>
              <w:t>Curtea de Conturi</w:t>
            </w:r>
          </w:p>
        </w:tc>
        <w:tc>
          <w:tcPr>
            <w:tcW w:w="4171" w:type="dxa"/>
            <w:gridSpan w:val="5"/>
            <w:tcBorders>
              <w:top w:val="single" w:sz="4" w:space="0" w:color="000000"/>
              <w:left w:val="single" w:sz="4" w:space="0" w:color="000000"/>
              <w:bottom w:val="single" w:sz="4" w:space="0" w:color="000000"/>
              <w:right w:val="single" w:sz="4" w:space="0" w:color="000000"/>
            </w:tcBorders>
          </w:tcPr>
          <w:p w14:paraId="2A23EC4A" w14:textId="77777777" w:rsidR="00574A3A" w:rsidRDefault="00574A3A" w:rsidP="000F4F39">
            <w:pPr>
              <w:jc w:val="both"/>
              <w:rPr>
                <w:rFonts w:asciiTheme="minorHAnsi" w:hAnsiTheme="minorHAnsi" w:cs="Calibri"/>
                <w:bCs/>
              </w:rPr>
            </w:pPr>
          </w:p>
          <w:p w14:paraId="5C9ADEA0" w14:textId="24213CBD" w:rsidR="00C54F03" w:rsidRPr="009E2D96" w:rsidRDefault="00C54F03" w:rsidP="000F4F39">
            <w:pPr>
              <w:jc w:val="both"/>
              <w:rPr>
                <w:rFonts w:asciiTheme="minorHAnsi" w:hAnsiTheme="minorHAnsi" w:cs="Calibri"/>
                <w:bCs/>
              </w:rPr>
            </w:pPr>
          </w:p>
        </w:tc>
      </w:tr>
      <w:tr w:rsidR="009E2D96" w:rsidRPr="009E2D96" w14:paraId="2D67CC73" w14:textId="77777777" w:rsidTr="00564909">
        <w:trPr>
          <w:cantSplit/>
        </w:trPr>
        <w:tc>
          <w:tcPr>
            <w:tcW w:w="6754" w:type="dxa"/>
            <w:gridSpan w:val="7"/>
            <w:tcBorders>
              <w:top w:val="single" w:sz="4" w:space="0" w:color="000000"/>
              <w:left w:val="single" w:sz="4" w:space="0" w:color="000000"/>
              <w:bottom w:val="single" w:sz="4" w:space="0" w:color="000000"/>
              <w:right w:val="nil"/>
            </w:tcBorders>
            <w:hideMark/>
          </w:tcPr>
          <w:p w14:paraId="1C34CC79" w14:textId="77777777" w:rsidR="009571A4" w:rsidRPr="009E2D96" w:rsidRDefault="00574A3A" w:rsidP="000F4F39">
            <w:pPr>
              <w:jc w:val="both"/>
              <w:rPr>
                <w:rFonts w:asciiTheme="minorHAnsi" w:hAnsiTheme="minorHAnsi" w:cs="Calibri"/>
                <w:b/>
                <w:bCs/>
              </w:rPr>
            </w:pPr>
            <w:r w:rsidRPr="009E2D96">
              <w:rPr>
                <w:rFonts w:asciiTheme="minorHAnsi" w:hAnsiTheme="minorHAnsi" w:cs="Calibri"/>
                <w:b/>
                <w:bCs/>
              </w:rPr>
              <w:t>6. Alte informaţii</w:t>
            </w:r>
          </w:p>
          <w:p w14:paraId="30950C8F" w14:textId="77777777" w:rsidR="00F90478" w:rsidRPr="009E2D96" w:rsidRDefault="00F90478" w:rsidP="000F4F39">
            <w:pPr>
              <w:jc w:val="both"/>
              <w:rPr>
                <w:rFonts w:asciiTheme="minorHAnsi" w:hAnsiTheme="minorHAnsi" w:cs="Calibri"/>
                <w:b/>
                <w:bCs/>
              </w:rPr>
            </w:pPr>
          </w:p>
        </w:tc>
        <w:tc>
          <w:tcPr>
            <w:tcW w:w="4171" w:type="dxa"/>
            <w:gridSpan w:val="5"/>
            <w:tcBorders>
              <w:top w:val="single" w:sz="4" w:space="0" w:color="000000"/>
              <w:left w:val="single" w:sz="4" w:space="0" w:color="000000"/>
              <w:bottom w:val="single" w:sz="4" w:space="0" w:color="000000"/>
              <w:right w:val="single" w:sz="4" w:space="0" w:color="000000"/>
            </w:tcBorders>
            <w:hideMark/>
          </w:tcPr>
          <w:p w14:paraId="610F922E" w14:textId="77777777" w:rsidR="00622D82"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39D1327B" w14:textId="77777777" w:rsidTr="00564909">
        <w:trPr>
          <w:cantSplit/>
        </w:trPr>
        <w:tc>
          <w:tcPr>
            <w:tcW w:w="10925" w:type="dxa"/>
            <w:gridSpan w:val="12"/>
            <w:tcBorders>
              <w:top w:val="single" w:sz="4" w:space="0" w:color="000000"/>
              <w:left w:val="single" w:sz="4" w:space="0" w:color="000000"/>
              <w:bottom w:val="single" w:sz="4" w:space="0" w:color="000000"/>
              <w:right w:val="single" w:sz="4" w:space="0" w:color="000000"/>
            </w:tcBorders>
            <w:hideMark/>
          </w:tcPr>
          <w:p w14:paraId="021B142C" w14:textId="77777777" w:rsidR="008E07D0" w:rsidRPr="009E2D96" w:rsidRDefault="008E07D0" w:rsidP="00FC6741">
            <w:pPr>
              <w:pStyle w:val="Heading2"/>
              <w:spacing w:before="0" w:after="0"/>
              <w:jc w:val="center"/>
              <w:rPr>
                <w:rFonts w:asciiTheme="minorHAnsi" w:hAnsiTheme="minorHAnsi" w:cs="Calibri"/>
                <w:sz w:val="24"/>
                <w:szCs w:val="24"/>
              </w:rPr>
            </w:pPr>
          </w:p>
          <w:p w14:paraId="63E19EE5" w14:textId="77777777" w:rsidR="00574A3A" w:rsidRPr="009E2D96" w:rsidRDefault="00574A3A" w:rsidP="00FC6741">
            <w:pPr>
              <w:pStyle w:val="Heading2"/>
              <w:spacing w:before="0" w:after="0"/>
              <w:jc w:val="center"/>
              <w:rPr>
                <w:rFonts w:asciiTheme="minorHAnsi" w:hAnsiTheme="minorHAnsi" w:cs="Calibri"/>
                <w:sz w:val="24"/>
                <w:szCs w:val="24"/>
              </w:rPr>
            </w:pPr>
            <w:r w:rsidRPr="009E2D96">
              <w:rPr>
                <w:rFonts w:asciiTheme="minorHAnsi" w:hAnsiTheme="minorHAnsi" w:cs="Calibri"/>
                <w:bCs w:val="0"/>
                <w:sz w:val="24"/>
                <w:szCs w:val="24"/>
              </w:rPr>
              <w:t>Secţiunea a 7-a</w:t>
            </w:r>
          </w:p>
          <w:p w14:paraId="619998E6" w14:textId="77777777" w:rsidR="00574A3A" w:rsidRPr="009E2D96" w:rsidRDefault="00574A3A" w:rsidP="000F4F39">
            <w:pPr>
              <w:jc w:val="center"/>
              <w:rPr>
                <w:rFonts w:asciiTheme="minorHAnsi" w:hAnsiTheme="minorHAnsi" w:cs="Calibri"/>
                <w:b/>
                <w:bCs/>
                <w:i/>
              </w:rPr>
            </w:pPr>
            <w:r w:rsidRPr="009E2D96">
              <w:rPr>
                <w:rFonts w:asciiTheme="minorHAnsi" w:hAnsiTheme="minorHAnsi" w:cs="Calibri"/>
                <w:b/>
                <w:bCs/>
                <w:i/>
              </w:rPr>
              <w:t>Activităţi de informare publică privind elaborarea</w:t>
            </w:r>
          </w:p>
          <w:p w14:paraId="5C8B9B00" w14:textId="77777777" w:rsidR="00F90478" w:rsidRPr="009E2D96" w:rsidRDefault="00574A3A" w:rsidP="000F4F39">
            <w:pPr>
              <w:jc w:val="center"/>
              <w:rPr>
                <w:rFonts w:asciiTheme="minorHAnsi" w:hAnsiTheme="minorHAnsi" w:cs="Calibri"/>
                <w:b/>
                <w:bCs/>
                <w:i/>
              </w:rPr>
            </w:pPr>
            <w:r w:rsidRPr="009E2D96">
              <w:rPr>
                <w:rFonts w:asciiTheme="minorHAnsi" w:hAnsiTheme="minorHAnsi" w:cs="Calibri"/>
                <w:b/>
                <w:bCs/>
                <w:i/>
              </w:rPr>
              <w:t>şi implementarea prezentului act normativ</w:t>
            </w:r>
          </w:p>
          <w:p w14:paraId="72C63AF8" w14:textId="77777777" w:rsidR="00026739" w:rsidRPr="009E2D96" w:rsidRDefault="00026739" w:rsidP="000F4F39">
            <w:pPr>
              <w:jc w:val="center"/>
              <w:rPr>
                <w:rFonts w:asciiTheme="minorHAnsi" w:hAnsiTheme="minorHAnsi" w:cs="Calibri"/>
                <w:b/>
                <w:bCs/>
                <w:i/>
              </w:rPr>
            </w:pPr>
          </w:p>
        </w:tc>
      </w:tr>
      <w:tr w:rsidR="009E2D96" w:rsidRPr="009E2D96" w14:paraId="00F5BE87" w14:textId="77777777" w:rsidTr="00564909">
        <w:trPr>
          <w:cantSplit/>
        </w:trPr>
        <w:tc>
          <w:tcPr>
            <w:tcW w:w="6394" w:type="dxa"/>
            <w:gridSpan w:val="5"/>
            <w:tcBorders>
              <w:top w:val="single" w:sz="4" w:space="0" w:color="000000"/>
              <w:left w:val="single" w:sz="4" w:space="0" w:color="000000"/>
              <w:bottom w:val="single" w:sz="4" w:space="0" w:color="000000"/>
              <w:right w:val="nil"/>
            </w:tcBorders>
            <w:hideMark/>
          </w:tcPr>
          <w:p w14:paraId="298A7239" w14:textId="77777777" w:rsidR="000C25FC" w:rsidRPr="009E2D96" w:rsidRDefault="00574A3A" w:rsidP="000F4F39">
            <w:pPr>
              <w:jc w:val="both"/>
              <w:rPr>
                <w:rFonts w:asciiTheme="minorHAnsi" w:hAnsiTheme="minorHAnsi" w:cs="Calibri"/>
                <w:b/>
                <w:bCs/>
              </w:rPr>
            </w:pPr>
            <w:r w:rsidRPr="009E2D96">
              <w:rPr>
                <w:rFonts w:asciiTheme="minorHAnsi" w:hAnsiTheme="minorHAnsi" w:cs="Calibri"/>
                <w:b/>
                <w:bCs/>
              </w:rPr>
              <w:t>1.Informarea societăţii civile cu privire la necesitatea elaborării actului normativ</w:t>
            </w:r>
          </w:p>
        </w:tc>
        <w:tc>
          <w:tcPr>
            <w:tcW w:w="4531" w:type="dxa"/>
            <w:gridSpan w:val="7"/>
            <w:tcBorders>
              <w:top w:val="single" w:sz="4" w:space="0" w:color="000000"/>
              <w:left w:val="single" w:sz="4" w:space="0" w:color="000000"/>
              <w:bottom w:val="single" w:sz="4" w:space="0" w:color="000000"/>
              <w:right w:val="single" w:sz="4" w:space="0" w:color="000000"/>
            </w:tcBorders>
          </w:tcPr>
          <w:p w14:paraId="3F4CD0DF" w14:textId="4B09BFB3" w:rsidR="00574A3A" w:rsidRPr="009E2D96" w:rsidRDefault="00007678" w:rsidP="00A70AD9">
            <w:pPr>
              <w:snapToGrid w:val="0"/>
              <w:jc w:val="both"/>
              <w:rPr>
                <w:rFonts w:asciiTheme="minorHAnsi" w:hAnsiTheme="minorHAnsi" w:cs="Calibri"/>
                <w:bCs/>
              </w:rPr>
            </w:pPr>
            <w:r w:rsidRPr="009E2D96">
              <w:rPr>
                <w:rFonts w:asciiTheme="minorHAnsi" w:hAnsiTheme="minorHAnsi" w:cs="Calibri"/>
                <w:bCs/>
              </w:rPr>
              <w:t xml:space="preserve">Proiectul de act normativ a fost postat pe site-ul Ministerului MDRAP la data de </w:t>
            </w:r>
            <w:r w:rsidR="00A70AD9" w:rsidRPr="009E2D96">
              <w:rPr>
                <w:rFonts w:asciiTheme="minorHAnsi" w:hAnsiTheme="minorHAnsi" w:cs="Calibri"/>
                <w:bCs/>
              </w:rPr>
              <w:t>09.08.2018.</w:t>
            </w:r>
          </w:p>
        </w:tc>
      </w:tr>
      <w:tr w:rsidR="009E2D96" w:rsidRPr="009E2D96" w14:paraId="146DA2AC" w14:textId="77777777" w:rsidTr="00564909">
        <w:trPr>
          <w:cantSplit/>
        </w:trPr>
        <w:tc>
          <w:tcPr>
            <w:tcW w:w="6394" w:type="dxa"/>
            <w:gridSpan w:val="5"/>
            <w:tcBorders>
              <w:top w:val="single" w:sz="4" w:space="0" w:color="000000"/>
              <w:left w:val="single" w:sz="4" w:space="0" w:color="000000"/>
              <w:bottom w:val="single" w:sz="4" w:space="0" w:color="000000"/>
              <w:right w:val="nil"/>
            </w:tcBorders>
            <w:hideMark/>
          </w:tcPr>
          <w:p w14:paraId="6E9AE767" w14:textId="77777777" w:rsidR="000C25FC" w:rsidRPr="009E2D96" w:rsidRDefault="00574A3A" w:rsidP="000F4F39">
            <w:pPr>
              <w:jc w:val="both"/>
              <w:rPr>
                <w:rFonts w:asciiTheme="minorHAnsi" w:hAnsiTheme="minorHAnsi" w:cs="Calibri"/>
                <w:b/>
                <w:bCs/>
              </w:rPr>
            </w:pPr>
            <w:r w:rsidRPr="009E2D96">
              <w:rPr>
                <w:rFonts w:asciiTheme="minorHAnsi" w:hAnsiTheme="minorHAnsi" w:cs="Calibri"/>
                <w:b/>
                <w:bCs/>
              </w:rPr>
              <w:lastRenderedPageBreak/>
              <w:t>2.Informarea societăţii civile cu privire la eventualul impact asupra mediului în urma implementării actului normativ, precum şi efectele asupra sănătăţii şi securităţii cetăţenilor sau diversităţii biologice</w:t>
            </w:r>
          </w:p>
        </w:tc>
        <w:tc>
          <w:tcPr>
            <w:tcW w:w="4531" w:type="dxa"/>
            <w:gridSpan w:val="7"/>
            <w:tcBorders>
              <w:top w:val="single" w:sz="4" w:space="0" w:color="000000"/>
              <w:left w:val="single" w:sz="4" w:space="0" w:color="000000"/>
              <w:bottom w:val="single" w:sz="4" w:space="0" w:color="000000"/>
              <w:right w:val="single" w:sz="4" w:space="0" w:color="000000"/>
            </w:tcBorders>
            <w:hideMark/>
          </w:tcPr>
          <w:p w14:paraId="47AC5A9F" w14:textId="77777777" w:rsidR="00B20784" w:rsidRPr="009E2D96" w:rsidRDefault="00B20784" w:rsidP="00B20784">
            <w:pPr>
              <w:jc w:val="both"/>
              <w:rPr>
                <w:rFonts w:asciiTheme="minorHAnsi" w:hAnsiTheme="minorHAnsi" w:cs="Calibri"/>
                <w:bCs/>
              </w:rPr>
            </w:pPr>
            <w:r w:rsidRPr="009E2D96">
              <w:rPr>
                <w:rFonts w:asciiTheme="minorHAnsi" w:hAnsiTheme="minorHAnsi" w:cs="Calibri"/>
                <w:bCs/>
              </w:rPr>
              <w:t>Proiectul de act normativ nu se referă la acest subiect.</w:t>
            </w:r>
          </w:p>
          <w:p w14:paraId="3A1D630C" w14:textId="77777777" w:rsidR="00574A3A" w:rsidRPr="009E2D96" w:rsidRDefault="00574A3A" w:rsidP="000F4F39">
            <w:pPr>
              <w:jc w:val="both"/>
              <w:rPr>
                <w:rFonts w:asciiTheme="minorHAnsi" w:hAnsiTheme="minorHAnsi"/>
              </w:rPr>
            </w:pPr>
          </w:p>
        </w:tc>
      </w:tr>
      <w:tr w:rsidR="009E2D96" w:rsidRPr="009E2D96" w14:paraId="53CE9445" w14:textId="77777777" w:rsidTr="00564909">
        <w:trPr>
          <w:cantSplit/>
        </w:trPr>
        <w:tc>
          <w:tcPr>
            <w:tcW w:w="6394" w:type="dxa"/>
            <w:gridSpan w:val="5"/>
            <w:tcBorders>
              <w:top w:val="single" w:sz="4" w:space="0" w:color="000000"/>
              <w:left w:val="single" w:sz="4" w:space="0" w:color="000000"/>
              <w:bottom w:val="single" w:sz="4" w:space="0" w:color="000000"/>
              <w:right w:val="nil"/>
            </w:tcBorders>
            <w:hideMark/>
          </w:tcPr>
          <w:p w14:paraId="4D0655C2" w14:textId="77777777" w:rsidR="009571A4" w:rsidRPr="009E2D96" w:rsidRDefault="00574A3A" w:rsidP="000F4F39">
            <w:pPr>
              <w:jc w:val="both"/>
              <w:rPr>
                <w:rFonts w:asciiTheme="minorHAnsi" w:hAnsiTheme="minorHAnsi" w:cs="Calibri"/>
                <w:b/>
                <w:bCs/>
              </w:rPr>
            </w:pPr>
            <w:r w:rsidRPr="009E2D96">
              <w:rPr>
                <w:rFonts w:asciiTheme="minorHAnsi" w:hAnsiTheme="minorHAnsi" w:cs="Calibri"/>
                <w:b/>
                <w:bCs/>
              </w:rPr>
              <w:t>3.Alte informaţii</w:t>
            </w:r>
          </w:p>
          <w:p w14:paraId="0714D2F0" w14:textId="77777777" w:rsidR="00F90478" w:rsidRPr="009E2D96" w:rsidRDefault="00F90478" w:rsidP="000F4F39">
            <w:pPr>
              <w:jc w:val="both"/>
              <w:rPr>
                <w:rFonts w:asciiTheme="minorHAnsi" w:hAnsiTheme="minorHAnsi" w:cs="Calibri"/>
                <w:b/>
                <w:bCs/>
              </w:rPr>
            </w:pPr>
          </w:p>
        </w:tc>
        <w:tc>
          <w:tcPr>
            <w:tcW w:w="4531" w:type="dxa"/>
            <w:gridSpan w:val="7"/>
            <w:tcBorders>
              <w:top w:val="single" w:sz="4" w:space="0" w:color="000000"/>
              <w:left w:val="single" w:sz="4" w:space="0" w:color="000000"/>
              <w:bottom w:val="single" w:sz="4" w:space="0" w:color="000000"/>
              <w:right w:val="single" w:sz="4" w:space="0" w:color="000000"/>
            </w:tcBorders>
            <w:hideMark/>
          </w:tcPr>
          <w:p w14:paraId="44ED0466" w14:textId="77777777" w:rsidR="00622D82" w:rsidRPr="009E2D96" w:rsidRDefault="00B20784" w:rsidP="000F4F39">
            <w:pPr>
              <w:jc w:val="both"/>
              <w:rPr>
                <w:rFonts w:asciiTheme="minorHAnsi" w:hAnsiTheme="minorHAnsi" w:cs="Calibri"/>
                <w:bCs/>
              </w:rPr>
            </w:pPr>
            <w:r w:rsidRPr="009E2D96">
              <w:rPr>
                <w:rFonts w:asciiTheme="minorHAnsi" w:hAnsiTheme="minorHAnsi" w:cs="Calibri"/>
                <w:bCs/>
              </w:rPr>
              <w:t>Proiectul de act normativ nu se referă la acest subiect.</w:t>
            </w:r>
          </w:p>
        </w:tc>
      </w:tr>
      <w:tr w:rsidR="009E2D96" w:rsidRPr="009E2D96" w14:paraId="7918AD48" w14:textId="77777777" w:rsidTr="00564909">
        <w:trPr>
          <w:cantSplit/>
        </w:trPr>
        <w:tc>
          <w:tcPr>
            <w:tcW w:w="10925" w:type="dxa"/>
            <w:gridSpan w:val="12"/>
            <w:tcBorders>
              <w:top w:val="single" w:sz="4" w:space="0" w:color="000000"/>
              <w:left w:val="single" w:sz="4" w:space="0" w:color="000000"/>
              <w:bottom w:val="single" w:sz="4" w:space="0" w:color="000000"/>
              <w:right w:val="single" w:sz="4" w:space="0" w:color="000000"/>
            </w:tcBorders>
            <w:hideMark/>
          </w:tcPr>
          <w:p w14:paraId="371B0564" w14:textId="77777777" w:rsidR="008E07D0" w:rsidRPr="009E2D96" w:rsidRDefault="008E07D0" w:rsidP="000F4F39">
            <w:pPr>
              <w:jc w:val="center"/>
              <w:rPr>
                <w:rFonts w:asciiTheme="minorHAnsi" w:hAnsiTheme="minorHAnsi" w:cs="Calibri"/>
                <w:b/>
                <w:i/>
              </w:rPr>
            </w:pPr>
          </w:p>
          <w:p w14:paraId="22AA9D81" w14:textId="77777777" w:rsidR="00574A3A" w:rsidRPr="009E2D96" w:rsidRDefault="00574A3A" w:rsidP="000F4F39">
            <w:pPr>
              <w:jc w:val="center"/>
              <w:rPr>
                <w:rFonts w:asciiTheme="minorHAnsi" w:hAnsiTheme="minorHAnsi" w:cs="Calibri"/>
                <w:b/>
                <w:i/>
              </w:rPr>
            </w:pPr>
            <w:r w:rsidRPr="009E2D96">
              <w:rPr>
                <w:rFonts w:asciiTheme="minorHAnsi" w:hAnsiTheme="minorHAnsi" w:cs="Calibri"/>
                <w:b/>
                <w:i/>
              </w:rPr>
              <w:t>Secţiunea a 8-a</w:t>
            </w:r>
          </w:p>
          <w:p w14:paraId="06691EFB" w14:textId="77777777" w:rsidR="00F90478" w:rsidRPr="009E2D96" w:rsidRDefault="00574A3A" w:rsidP="000F4F39">
            <w:pPr>
              <w:jc w:val="center"/>
              <w:rPr>
                <w:rFonts w:asciiTheme="minorHAnsi" w:hAnsiTheme="minorHAnsi" w:cs="Calibri"/>
                <w:b/>
                <w:i/>
              </w:rPr>
            </w:pPr>
            <w:r w:rsidRPr="009E2D96">
              <w:rPr>
                <w:rFonts w:asciiTheme="minorHAnsi" w:hAnsiTheme="minorHAnsi" w:cs="Calibri"/>
                <w:b/>
                <w:i/>
              </w:rPr>
              <w:t>Măsuri de implementare</w:t>
            </w:r>
          </w:p>
          <w:p w14:paraId="09D630BE" w14:textId="77777777" w:rsidR="00026739" w:rsidRPr="009E2D96" w:rsidRDefault="00026739" w:rsidP="000F4F39">
            <w:pPr>
              <w:jc w:val="center"/>
              <w:rPr>
                <w:rFonts w:asciiTheme="minorHAnsi" w:hAnsiTheme="minorHAnsi" w:cs="Calibri"/>
                <w:b/>
                <w:i/>
              </w:rPr>
            </w:pPr>
          </w:p>
        </w:tc>
      </w:tr>
      <w:tr w:rsidR="009E2D96" w:rsidRPr="009E2D96" w14:paraId="4E383743" w14:textId="77777777" w:rsidTr="00564909">
        <w:trPr>
          <w:cantSplit/>
        </w:trPr>
        <w:tc>
          <w:tcPr>
            <w:tcW w:w="6409" w:type="dxa"/>
            <w:gridSpan w:val="6"/>
            <w:tcBorders>
              <w:top w:val="single" w:sz="4" w:space="0" w:color="000000"/>
              <w:left w:val="single" w:sz="4" w:space="0" w:color="000000"/>
              <w:bottom w:val="single" w:sz="4" w:space="0" w:color="000000"/>
              <w:right w:val="nil"/>
            </w:tcBorders>
          </w:tcPr>
          <w:p w14:paraId="42BC8F34" w14:textId="77777777" w:rsidR="007D7269" w:rsidRPr="009E2D96" w:rsidRDefault="00574A3A" w:rsidP="000F4F39">
            <w:pPr>
              <w:jc w:val="both"/>
              <w:rPr>
                <w:rFonts w:asciiTheme="minorHAnsi" w:hAnsiTheme="minorHAnsi" w:cs="Calibri"/>
                <w:b/>
                <w:bCs/>
              </w:rPr>
            </w:pPr>
            <w:r w:rsidRPr="009E2D96">
              <w:rPr>
                <w:rFonts w:asciiTheme="minorHAnsi" w:hAnsiTheme="minorHAnsi" w:cs="Calibri"/>
                <w:b/>
                <w:bCs/>
              </w:rPr>
              <w:t>1. Măsurile de punere în aplicare a actului normativ de către autorităţile administraţiei publice centrale şi/sau locale – înfiinţarea unor noi organisme sau extinderea competenţelor instituţiilor existente</w:t>
            </w:r>
          </w:p>
        </w:tc>
        <w:tc>
          <w:tcPr>
            <w:tcW w:w="4516" w:type="dxa"/>
            <w:gridSpan w:val="6"/>
            <w:tcBorders>
              <w:top w:val="single" w:sz="4" w:space="0" w:color="000000"/>
              <w:left w:val="single" w:sz="4" w:space="0" w:color="000000"/>
              <w:bottom w:val="single" w:sz="4" w:space="0" w:color="000000"/>
              <w:right w:val="single" w:sz="4" w:space="0" w:color="000000"/>
            </w:tcBorders>
          </w:tcPr>
          <w:p w14:paraId="56CE9508" w14:textId="77777777" w:rsidR="00574A3A" w:rsidRPr="009E2D96" w:rsidRDefault="00574A3A" w:rsidP="000F4F39">
            <w:pPr>
              <w:snapToGrid w:val="0"/>
              <w:jc w:val="both"/>
              <w:rPr>
                <w:rFonts w:asciiTheme="minorHAnsi" w:hAnsiTheme="minorHAnsi" w:cs="Calibri"/>
              </w:rPr>
            </w:pPr>
          </w:p>
        </w:tc>
      </w:tr>
      <w:tr w:rsidR="009E2D96" w:rsidRPr="009E2D96" w14:paraId="0C4C2216" w14:textId="77777777" w:rsidTr="00564909">
        <w:trPr>
          <w:cantSplit/>
        </w:trPr>
        <w:tc>
          <w:tcPr>
            <w:tcW w:w="6409" w:type="dxa"/>
            <w:gridSpan w:val="6"/>
            <w:tcBorders>
              <w:top w:val="single" w:sz="4" w:space="0" w:color="000000"/>
              <w:left w:val="single" w:sz="4" w:space="0" w:color="000000"/>
              <w:bottom w:val="single" w:sz="4" w:space="0" w:color="000000"/>
              <w:right w:val="nil"/>
            </w:tcBorders>
          </w:tcPr>
          <w:p w14:paraId="5DACD9A2" w14:textId="77777777" w:rsidR="00F90478" w:rsidRPr="009E2D96" w:rsidRDefault="00574A3A" w:rsidP="000F4F39">
            <w:pPr>
              <w:jc w:val="both"/>
              <w:rPr>
                <w:rFonts w:asciiTheme="minorHAnsi" w:hAnsiTheme="minorHAnsi" w:cs="Calibri"/>
                <w:b/>
                <w:bCs/>
              </w:rPr>
            </w:pPr>
            <w:r w:rsidRPr="009E2D96">
              <w:rPr>
                <w:rFonts w:asciiTheme="minorHAnsi" w:hAnsiTheme="minorHAnsi" w:cs="Calibri"/>
                <w:b/>
                <w:bCs/>
              </w:rPr>
              <w:t>2.Alte informaţii</w:t>
            </w:r>
          </w:p>
        </w:tc>
        <w:tc>
          <w:tcPr>
            <w:tcW w:w="4516" w:type="dxa"/>
            <w:gridSpan w:val="6"/>
            <w:tcBorders>
              <w:top w:val="single" w:sz="4" w:space="0" w:color="000000"/>
              <w:left w:val="single" w:sz="4" w:space="0" w:color="000000"/>
              <w:bottom w:val="single" w:sz="4" w:space="0" w:color="000000"/>
              <w:right w:val="single" w:sz="4" w:space="0" w:color="000000"/>
            </w:tcBorders>
          </w:tcPr>
          <w:p w14:paraId="4B2602F4" w14:textId="77777777" w:rsidR="00622D82" w:rsidRPr="009E2D96" w:rsidRDefault="00622D82" w:rsidP="000F4F39">
            <w:pPr>
              <w:snapToGrid w:val="0"/>
              <w:jc w:val="both"/>
              <w:rPr>
                <w:rFonts w:asciiTheme="minorHAnsi" w:hAnsiTheme="minorHAnsi" w:cs="Calibri"/>
              </w:rPr>
            </w:pPr>
          </w:p>
        </w:tc>
      </w:tr>
    </w:tbl>
    <w:p w14:paraId="5FC4587E" w14:textId="77777777" w:rsidR="004D0124" w:rsidRPr="009E2D96" w:rsidRDefault="004D0124" w:rsidP="000F4F39">
      <w:pPr>
        <w:pStyle w:val="Heading1"/>
        <w:numPr>
          <w:ilvl w:val="0"/>
          <w:numId w:val="0"/>
        </w:numPr>
        <w:tabs>
          <w:tab w:val="left" w:pos="-3969"/>
        </w:tabs>
        <w:ind w:right="-567"/>
        <w:jc w:val="both"/>
        <w:rPr>
          <w:rFonts w:asciiTheme="minorHAnsi" w:hAnsiTheme="minorHAnsi"/>
          <w:sz w:val="24"/>
          <w:szCs w:val="24"/>
        </w:rPr>
      </w:pPr>
    </w:p>
    <w:p w14:paraId="0A83C3F3" w14:textId="77777777" w:rsidR="00043A64" w:rsidRPr="009E2D96" w:rsidRDefault="00F03CAF" w:rsidP="00962E91">
      <w:pPr>
        <w:pStyle w:val="DefaultText"/>
        <w:ind w:left="-426" w:right="-421" w:firstLine="720"/>
        <w:jc w:val="both"/>
        <w:rPr>
          <w:rFonts w:asciiTheme="minorHAnsi" w:hAnsiTheme="minorHAnsi"/>
          <w:lang w:val="ro-RO"/>
        </w:rPr>
      </w:pPr>
      <w:r w:rsidRPr="009E2D96">
        <w:rPr>
          <w:rFonts w:asciiTheme="minorHAnsi" w:hAnsiTheme="minorHAnsi"/>
          <w:lang w:val="ro-RO"/>
        </w:rPr>
        <w:t xml:space="preserve">Faţă de cele prezentate, a fost elaborat proiectul de </w:t>
      </w:r>
      <w:r w:rsidR="00B257A0" w:rsidRPr="009E2D96">
        <w:rPr>
          <w:rFonts w:asciiTheme="minorHAnsi" w:hAnsiTheme="minorHAnsi"/>
          <w:lang w:val="ro-RO"/>
        </w:rPr>
        <w:t>O</w:t>
      </w:r>
      <w:r w:rsidR="00043A64" w:rsidRPr="009E2D96">
        <w:rPr>
          <w:rFonts w:asciiTheme="minorHAnsi" w:hAnsiTheme="minorHAnsi"/>
          <w:lang w:val="ro-RO"/>
        </w:rPr>
        <w:t>rdonanță a Guvernului</w:t>
      </w:r>
      <w:r w:rsidR="00B257A0" w:rsidRPr="009E2D96">
        <w:rPr>
          <w:rFonts w:asciiTheme="minorHAnsi" w:hAnsiTheme="minorHAnsi"/>
          <w:lang w:val="ro-RO"/>
        </w:rPr>
        <w:t xml:space="preserve"> privind </w:t>
      </w:r>
      <w:r w:rsidR="009F3F96" w:rsidRPr="009E2D96">
        <w:rPr>
          <w:rFonts w:asciiTheme="minorHAnsi" w:hAnsiTheme="minorHAnsi"/>
          <w:lang w:val="ro-RO"/>
        </w:rPr>
        <w:t xml:space="preserve">adoptarea </w:t>
      </w:r>
      <w:r w:rsidR="00B257A0" w:rsidRPr="009E2D96">
        <w:rPr>
          <w:rFonts w:asciiTheme="minorHAnsi" w:hAnsiTheme="minorHAnsi"/>
          <w:lang w:val="ro-RO"/>
        </w:rPr>
        <w:t>un</w:t>
      </w:r>
      <w:r w:rsidR="009F3F96" w:rsidRPr="009E2D96">
        <w:rPr>
          <w:rFonts w:asciiTheme="minorHAnsi" w:hAnsiTheme="minorHAnsi"/>
          <w:lang w:val="ro-RO"/>
        </w:rPr>
        <w:t>or</w:t>
      </w:r>
      <w:r w:rsidR="00B257A0" w:rsidRPr="009E2D96">
        <w:rPr>
          <w:rFonts w:asciiTheme="minorHAnsi" w:hAnsiTheme="minorHAnsi"/>
          <w:lang w:val="ro-RO"/>
        </w:rPr>
        <w:t xml:space="preserve"> măsuri </w:t>
      </w:r>
      <w:r w:rsidR="009F3F96" w:rsidRPr="009E2D96">
        <w:rPr>
          <w:rFonts w:asciiTheme="minorHAnsi" w:hAnsiTheme="minorHAnsi"/>
          <w:lang w:val="ro-RO"/>
        </w:rPr>
        <w:t>fiscal-bugetare</w:t>
      </w:r>
      <w:r w:rsidR="00043A64" w:rsidRPr="009E2D96">
        <w:rPr>
          <w:rFonts w:asciiTheme="minorHAnsi" w:hAnsiTheme="minorHAnsi"/>
          <w:lang w:val="ro-RO"/>
        </w:rPr>
        <w:t>.</w:t>
      </w:r>
    </w:p>
    <w:p w14:paraId="7C010383" w14:textId="77777777" w:rsidR="008E07D0" w:rsidRPr="009E2D96" w:rsidRDefault="008E07D0" w:rsidP="00962E91">
      <w:pPr>
        <w:pStyle w:val="DefaultText"/>
        <w:ind w:left="-426" w:right="-421" w:firstLine="720"/>
        <w:jc w:val="both"/>
        <w:rPr>
          <w:rFonts w:asciiTheme="minorHAnsi" w:hAnsiTheme="minorHAnsi"/>
          <w:lang w:val="ro-RO"/>
        </w:rPr>
      </w:pPr>
    </w:p>
    <w:p w14:paraId="4DF0A84F" w14:textId="77777777" w:rsidR="008E07D0" w:rsidRPr="009E2D96" w:rsidRDefault="008E07D0" w:rsidP="00962E91">
      <w:pPr>
        <w:pStyle w:val="DefaultText"/>
        <w:ind w:left="-426" w:right="-421" w:firstLine="720"/>
        <w:jc w:val="both"/>
        <w:rPr>
          <w:rFonts w:asciiTheme="minorHAnsi" w:hAnsiTheme="minorHAnsi"/>
          <w:lang w:val="ro-RO"/>
        </w:rPr>
      </w:pPr>
    </w:p>
    <w:p w14:paraId="2475B1F2" w14:textId="77777777" w:rsidR="008E07D0" w:rsidRPr="009E2D96" w:rsidRDefault="008E07D0" w:rsidP="00962E91">
      <w:pPr>
        <w:pStyle w:val="DefaultText"/>
        <w:ind w:left="-426" w:right="-421" w:firstLine="720"/>
        <w:jc w:val="both"/>
        <w:rPr>
          <w:rFonts w:asciiTheme="minorHAnsi" w:hAnsiTheme="minorHAnsi"/>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9E2D96" w:rsidRPr="009E2D96" w14:paraId="0086E989" w14:textId="77777777" w:rsidTr="008E07D0">
        <w:trPr>
          <w:trHeight w:val="1874"/>
          <w:jc w:val="center"/>
        </w:trPr>
        <w:tc>
          <w:tcPr>
            <w:tcW w:w="4788" w:type="dxa"/>
          </w:tcPr>
          <w:p w14:paraId="5238632F" w14:textId="77777777" w:rsidR="00AE2861" w:rsidRPr="009E2D96" w:rsidRDefault="00AE2861" w:rsidP="005928FD">
            <w:pPr>
              <w:pStyle w:val="Heading3"/>
              <w:shd w:val="clear" w:color="auto" w:fill="FFFFFF"/>
              <w:spacing w:before="0"/>
              <w:jc w:val="center"/>
              <w:textAlignment w:val="baseline"/>
              <w:outlineLvl w:val="2"/>
              <w:rPr>
                <w:rFonts w:asciiTheme="minorHAnsi" w:eastAsia="Times New Roman" w:hAnsiTheme="minorHAnsi" w:cs="Calibri"/>
                <w:bCs w:val="0"/>
                <w:color w:val="auto"/>
              </w:rPr>
            </w:pPr>
            <w:r w:rsidRPr="009E2D96">
              <w:rPr>
                <w:rFonts w:asciiTheme="minorHAnsi" w:eastAsia="Times New Roman" w:hAnsiTheme="minorHAnsi" w:cs="Calibri"/>
                <w:bCs w:val="0"/>
                <w:color w:val="auto"/>
              </w:rPr>
              <w:t>VICEPRIM-MINISTRU,</w:t>
            </w:r>
          </w:p>
          <w:p w14:paraId="5841ECD9" w14:textId="77777777" w:rsidR="00AE2861" w:rsidRPr="009E2D96" w:rsidRDefault="00AE2861" w:rsidP="005928FD">
            <w:pPr>
              <w:pStyle w:val="Heading3"/>
              <w:shd w:val="clear" w:color="auto" w:fill="FFFFFF"/>
              <w:spacing w:before="0"/>
              <w:jc w:val="center"/>
              <w:textAlignment w:val="baseline"/>
              <w:outlineLvl w:val="2"/>
              <w:rPr>
                <w:rFonts w:asciiTheme="minorHAnsi" w:eastAsia="Times New Roman" w:hAnsiTheme="minorHAnsi" w:cs="Calibri"/>
                <w:bCs w:val="0"/>
                <w:color w:val="auto"/>
              </w:rPr>
            </w:pPr>
            <w:r w:rsidRPr="009E2D96">
              <w:rPr>
                <w:rFonts w:asciiTheme="minorHAnsi" w:eastAsia="Times New Roman" w:hAnsiTheme="minorHAnsi" w:cs="Calibri"/>
                <w:bCs w:val="0"/>
                <w:color w:val="auto"/>
              </w:rPr>
              <w:t>MINISTRUL DEZVOLTĂRII REGIONALE</w:t>
            </w:r>
            <w:r w:rsidR="0008139D" w:rsidRPr="009E2D96">
              <w:rPr>
                <w:rFonts w:asciiTheme="minorHAnsi" w:eastAsia="Times New Roman" w:hAnsiTheme="minorHAnsi" w:cs="Calibri"/>
                <w:bCs w:val="0"/>
                <w:color w:val="auto"/>
              </w:rPr>
              <w:t xml:space="preserve"> ȘI </w:t>
            </w:r>
            <w:r w:rsidRPr="009E2D96">
              <w:rPr>
                <w:rFonts w:asciiTheme="minorHAnsi" w:eastAsia="Times New Roman" w:hAnsiTheme="minorHAnsi" w:cs="Calibri"/>
                <w:bCs w:val="0"/>
                <w:color w:val="auto"/>
              </w:rPr>
              <w:t>ADMINISTRAȚIEI PUBLICE</w:t>
            </w:r>
          </w:p>
          <w:p w14:paraId="74281473" w14:textId="77777777" w:rsidR="00AE2861" w:rsidRPr="009E2D96" w:rsidRDefault="00AE2861" w:rsidP="005928FD">
            <w:pPr>
              <w:pStyle w:val="Heading3"/>
              <w:shd w:val="clear" w:color="auto" w:fill="FFFFFF"/>
              <w:spacing w:before="0"/>
              <w:jc w:val="center"/>
              <w:textAlignment w:val="baseline"/>
              <w:outlineLvl w:val="2"/>
              <w:rPr>
                <w:rFonts w:asciiTheme="minorHAnsi" w:eastAsia="Times New Roman" w:hAnsiTheme="minorHAnsi" w:cs="Calibri"/>
                <w:bCs w:val="0"/>
                <w:color w:val="auto"/>
              </w:rPr>
            </w:pPr>
          </w:p>
          <w:p w14:paraId="40A574E4" w14:textId="77777777" w:rsidR="00AE2861" w:rsidRPr="009E2D96" w:rsidRDefault="0008139D" w:rsidP="008E07D0">
            <w:pPr>
              <w:pStyle w:val="Heading3"/>
              <w:shd w:val="clear" w:color="auto" w:fill="FFFFFF"/>
              <w:spacing w:before="0"/>
              <w:jc w:val="center"/>
              <w:textAlignment w:val="baseline"/>
              <w:outlineLvl w:val="2"/>
              <w:rPr>
                <w:rFonts w:asciiTheme="minorHAnsi" w:eastAsia="Times New Roman" w:hAnsiTheme="minorHAnsi" w:cs="Calibri"/>
                <w:bCs w:val="0"/>
                <w:color w:val="auto"/>
              </w:rPr>
            </w:pPr>
            <w:r w:rsidRPr="009E2D96">
              <w:rPr>
                <w:rFonts w:asciiTheme="minorHAnsi" w:eastAsia="Times New Roman" w:hAnsiTheme="minorHAnsi" w:cs="Calibri"/>
                <w:bCs w:val="0"/>
                <w:color w:val="auto"/>
              </w:rPr>
              <w:t>PAUL STĂNESCU</w:t>
            </w:r>
          </w:p>
        </w:tc>
        <w:tc>
          <w:tcPr>
            <w:tcW w:w="4788" w:type="dxa"/>
          </w:tcPr>
          <w:p w14:paraId="26822513" w14:textId="77777777" w:rsidR="00AE2861" w:rsidRPr="009E2D96" w:rsidRDefault="00AE2861" w:rsidP="005928FD">
            <w:pPr>
              <w:pStyle w:val="Heading3"/>
              <w:shd w:val="clear" w:color="auto" w:fill="FFFFFF"/>
              <w:spacing w:before="0"/>
              <w:jc w:val="center"/>
              <w:textAlignment w:val="baseline"/>
              <w:outlineLvl w:val="2"/>
              <w:rPr>
                <w:rFonts w:asciiTheme="minorHAnsi" w:eastAsia="Times New Roman" w:hAnsiTheme="minorHAnsi" w:cs="Calibri"/>
                <w:bCs w:val="0"/>
                <w:color w:val="auto"/>
              </w:rPr>
            </w:pPr>
            <w:r w:rsidRPr="009E2D96">
              <w:rPr>
                <w:rFonts w:asciiTheme="minorHAnsi" w:eastAsia="Times New Roman" w:hAnsiTheme="minorHAnsi" w:cs="Calibri"/>
                <w:bCs w:val="0"/>
                <w:color w:val="auto"/>
              </w:rPr>
              <w:t>MINISTRUL FINANŢELOR PUBLICE,</w:t>
            </w:r>
          </w:p>
          <w:p w14:paraId="69D50000" w14:textId="77777777" w:rsidR="00AE2861" w:rsidRPr="009E2D96" w:rsidRDefault="00AE2861" w:rsidP="005928FD">
            <w:pPr>
              <w:pStyle w:val="DefaultText"/>
              <w:ind w:right="-421"/>
              <w:jc w:val="center"/>
              <w:rPr>
                <w:rFonts w:asciiTheme="minorHAnsi" w:hAnsiTheme="minorHAnsi" w:cs="Calibri"/>
              </w:rPr>
            </w:pPr>
          </w:p>
          <w:p w14:paraId="2B6DDF63" w14:textId="77777777" w:rsidR="00AE2861" w:rsidRPr="009E2D96" w:rsidRDefault="00AE2861" w:rsidP="005928FD">
            <w:pPr>
              <w:pStyle w:val="DefaultText"/>
              <w:ind w:right="-421"/>
              <w:jc w:val="center"/>
              <w:rPr>
                <w:rFonts w:asciiTheme="minorHAnsi" w:hAnsiTheme="minorHAnsi" w:cs="Calibri"/>
              </w:rPr>
            </w:pPr>
          </w:p>
          <w:p w14:paraId="311F9535" w14:textId="77777777" w:rsidR="00AE2861" w:rsidRPr="009E2D96" w:rsidRDefault="00AE2861" w:rsidP="005928FD">
            <w:pPr>
              <w:pStyle w:val="DefaultText"/>
              <w:ind w:right="-421"/>
              <w:jc w:val="center"/>
              <w:rPr>
                <w:rFonts w:asciiTheme="minorHAnsi" w:hAnsiTheme="minorHAnsi" w:cs="Calibri"/>
              </w:rPr>
            </w:pPr>
          </w:p>
          <w:p w14:paraId="23ABED98" w14:textId="77777777" w:rsidR="00AE2861" w:rsidRPr="009E2D96" w:rsidRDefault="0008139D" w:rsidP="005928FD">
            <w:pPr>
              <w:pStyle w:val="DefaultText"/>
              <w:ind w:right="-421"/>
              <w:jc w:val="center"/>
              <w:rPr>
                <w:rFonts w:asciiTheme="minorHAnsi" w:hAnsiTheme="minorHAnsi" w:cs="Calibri"/>
                <w:b/>
              </w:rPr>
            </w:pPr>
            <w:r w:rsidRPr="009E2D96">
              <w:rPr>
                <w:rFonts w:asciiTheme="minorHAnsi" w:hAnsiTheme="minorHAnsi" w:cs="Calibri"/>
                <w:b/>
              </w:rPr>
              <w:t>EUGEN ORLANDO TEODOROVICI</w:t>
            </w:r>
          </w:p>
          <w:p w14:paraId="15C6A3CF" w14:textId="77777777" w:rsidR="00AE2861" w:rsidRPr="009E2D96" w:rsidRDefault="00AE2861" w:rsidP="005928FD">
            <w:pPr>
              <w:pStyle w:val="DefaultText"/>
              <w:ind w:right="-421"/>
              <w:rPr>
                <w:rFonts w:asciiTheme="minorHAnsi" w:hAnsiTheme="minorHAnsi"/>
                <w:b/>
                <w:lang w:val="ro-RO"/>
              </w:rPr>
            </w:pPr>
          </w:p>
        </w:tc>
      </w:tr>
    </w:tbl>
    <w:p w14:paraId="4A039C23" w14:textId="77777777" w:rsidR="00AC6B7B" w:rsidRDefault="00AC6B7B" w:rsidP="00AC6B7B">
      <w:pPr>
        <w:pStyle w:val="DefaultText"/>
        <w:ind w:right="-421"/>
        <w:rPr>
          <w:rFonts w:asciiTheme="minorHAnsi" w:hAnsiTheme="minorHAnsi"/>
          <w:lang w:val="ro-RO"/>
        </w:rPr>
      </w:pPr>
    </w:p>
    <w:p w14:paraId="3F3E89AC" w14:textId="11EF1628" w:rsidR="00962E91" w:rsidRPr="00AC6B7B" w:rsidRDefault="00AC6B7B" w:rsidP="00AC6B7B">
      <w:pPr>
        <w:pStyle w:val="DefaultText"/>
        <w:ind w:right="-421"/>
        <w:jc w:val="center"/>
        <w:rPr>
          <w:rFonts w:asciiTheme="minorHAnsi" w:hAnsiTheme="minorHAnsi"/>
          <w:b/>
          <w:lang w:val="ro-RO"/>
        </w:rPr>
      </w:pPr>
      <w:r w:rsidRPr="00AC6B7B">
        <w:rPr>
          <w:rFonts w:asciiTheme="minorHAnsi" w:hAnsiTheme="minorHAnsi"/>
          <w:b/>
          <w:lang w:val="ro-RO"/>
        </w:rPr>
        <w:t>AVIZ</w:t>
      </w:r>
      <w:r w:rsidR="00CE1BBC">
        <w:rPr>
          <w:rFonts w:asciiTheme="minorHAnsi" w:hAnsiTheme="minorHAnsi"/>
          <w:b/>
          <w:lang w:val="ro-RO"/>
        </w:rPr>
        <w:t>AT</w:t>
      </w:r>
      <w:bookmarkStart w:id="0" w:name="_GoBack"/>
      <w:bookmarkEnd w:id="0"/>
      <w:r w:rsidRPr="00AC6B7B">
        <w:rPr>
          <w:rFonts w:asciiTheme="minorHAnsi" w:hAnsiTheme="minorHAnsi"/>
          <w:b/>
          <w:lang w:val="ro-RO"/>
        </w:rPr>
        <w:t>,</w:t>
      </w:r>
    </w:p>
    <w:p w14:paraId="4929786F" w14:textId="19AD62B1" w:rsidR="00485F30" w:rsidRDefault="00AC6B7B" w:rsidP="00AC6B7B">
      <w:pPr>
        <w:jc w:val="center"/>
        <w:rPr>
          <w:rFonts w:asciiTheme="minorHAnsi" w:hAnsiTheme="minorHAnsi" w:cs="Calibri"/>
          <w:b/>
        </w:rPr>
      </w:pPr>
      <w:r w:rsidRPr="00AC6B7B">
        <w:rPr>
          <w:rFonts w:asciiTheme="minorHAnsi" w:hAnsiTheme="minorHAnsi" w:cs="Calibri"/>
          <w:b/>
        </w:rPr>
        <w:t>MINISTRUL</w:t>
      </w:r>
      <w:r>
        <w:rPr>
          <w:rFonts w:asciiTheme="minorHAnsi" w:hAnsiTheme="minorHAnsi" w:cs="Calibri"/>
          <w:b/>
        </w:rPr>
        <w:t xml:space="preserve"> JUSTIŢIEI</w:t>
      </w:r>
    </w:p>
    <w:p w14:paraId="2BAFE5FC" w14:textId="1616CB8B" w:rsidR="00AC6B7B" w:rsidRDefault="00AC6B7B" w:rsidP="00AC6B7B">
      <w:pPr>
        <w:jc w:val="center"/>
        <w:rPr>
          <w:rFonts w:asciiTheme="minorHAnsi" w:hAnsiTheme="minorHAnsi" w:cs="Calibri"/>
          <w:b/>
        </w:rPr>
      </w:pPr>
    </w:p>
    <w:p w14:paraId="038B428E" w14:textId="26DF8EAD" w:rsidR="00AC6B7B" w:rsidRPr="00AC6B7B" w:rsidRDefault="00AC6B7B" w:rsidP="00AC6B7B">
      <w:pPr>
        <w:jc w:val="center"/>
        <w:rPr>
          <w:rFonts w:asciiTheme="minorHAnsi" w:hAnsiTheme="minorHAnsi" w:cs="Calibri"/>
          <w:b/>
        </w:rPr>
      </w:pPr>
      <w:r>
        <w:rPr>
          <w:rFonts w:asciiTheme="minorHAnsi" w:hAnsiTheme="minorHAnsi" w:cs="Calibri"/>
          <w:b/>
        </w:rPr>
        <w:t>TUDOREL TOADER</w:t>
      </w:r>
    </w:p>
    <w:sectPr w:rsidR="00AC6B7B" w:rsidRPr="00AC6B7B" w:rsidSect="00962E9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405"/>
        </w:tabs>
        <w:ind w:left="405" w:hanging="405"/>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3" w15:restartNumberingAfterBreak="0">
    <w:nsid w:val="025E7C2E"/>
    <w:multiLevelType w:val="hybridMultilevel"/>
    <w:tmpl w:val="6462983A"/>
    <w:lvl w:ilvl="0" w:tplc="0418000F">
      <w:start w:val="1"/>
      <w:numFmt w:val="decimal"/>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4" w15:restartNumberingAfterBreak="0">
    <w:nsid w:val="0B4C1D69"/>
    <w:multiLevelType w:val="hybridMultilevel"/>
    <w:tmpl w:val="013E0EA6"/>
    <w:lvl w:ilvl="0" w:tplc="04180011">
      <w:start w:val="1"/>
      <w:numFmt w:val="decimal"/>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16"/>
    <w:rsid w:val="00000EDC"/>
    <w:rsid w:val="00007678"/>
    <w:rsid w:val="00007E15"/>
    <w:rsid w:val="00012486"/>
    <w:rsid w:val="00020C79"/>
    <w:rsid w:val="000257C6"/>
    <w:rsid w:val="00026739"/>
    <w:rsid w:val="00032FDF"/>
    <w:rsid w:val="00035A2E"/>
    <w:rsid w:val="00035C6A"/>
    <w:rsid w:val="00040A0D"/>
    <w:rsid w:val="00043A64"/>
    <w:rsid w:val="00043F08"/>
    <w:rsid w:val="00046020"/>
    <w:rsid w:val="00046FD7"/>
    <w:rsid w:val="00052585"/>
    <w:rsid w:val="00057971"/>
    <w:rsid w:val="00060A8D"/>
    <w:rsid w:val="0008139D"/>
    <w:rsid w:val="000902ED"/>
    <w:rsid w:val="00090F99"/>
    <w:rsid w:val="0009202B"/>
    <w:rsid w:val="000A3CF5"/>
    <w:rsid w:val="000B2FDE"/>
    <w:rsid w:val="000C1C5D"/>
    <w:rsid w:val="000C25FC"/>
    <w:rsid w:val="000D30A0"/>
    <w:rsid w:val="000D3735"/>
    <w:rsid w:val="000E29CC"/>
    <w:rsid w:val="000E3B25"/>
    <w:rsid w:val="000E6A1D"/>
    <w:rsid w:val="000F2DA5"/>
    <w:rsid w:val="000F4F39"/>
    <w:rsid w:val="00101782"/>
    <w:rsid w:val="00107BAA"/>
    <w:rsid w:val="00111E61"/>
    <w:rsid w:val="00120416"/>
    <w:rsid w:val="00120B5D"/>
    <w:rsid w:val="00121035"/>
    <w:rsid w:val="0012702F"/>
    <w:rsid w:val="00136E4A"/>
    <w:rsid w:val="00147EB8"/>
    <w:rsid w:val="001527E5"/>
    <w:rsid w:val="001640DF"/>
    <w:rsid w:val="0017177E"/>
    <w:rsid w:val="00186707"/>
    <w:rsid w:val="0018750F"/>
    <w:rsid w:val="00187CC6"/>
    <w:rsid w:val="00193988"/>
    <w:rsid w:val="00194246"/>
    <w:rsid w:val="001A0767"/>
    <w:rsid w:val="001A517E"/>
    <w:rsid w:val="001A627D"/>
    <w:rsid w:val="001A716A"/>
    <w:rsid w:val="001B656E"/>
    <w:rsid w:val="001C4AF2"/>
    <w:rsid w:val="001D1F01"/>
    <w:rsid w:val="001E0D9D"/>
    <w:rsid w:val="001E2F4D"/>
    <w:rsid w:val="001F005B"/>
    <w:rsid w:val="001F217E"/>
    <w:rsid w:val="001F360F"/>
    <w:rsid w:val="00200BC3"/>
    <w:rsid w:val="00200DEE"/>
    <w:rsid w:val="002126AD"/>
    <w:rsid w:val="00214E1E"/>
    <w:rsid w:val="00221596"/>
    <w:rsid w:val="002311BE"/>
    <w:rsid w:val="0023260E"/>
    <w:rsid w:val="00234171"/>
    <w:rsid w:val="002350F9"/>
    <w:rsid w:val="0023741C"/>
    <w:rsid w:val="00243E97"/>
    <w:rsid w:val="00245368"/>
    <w:rsid w:val="0025136F"/>
    <w:rsid w:val="002648D2"/>
    <w:rsid w:val="0026730F"/>
    <w:rsid w:val="0026773D"/>
    <w:rsid w:val="002727BF"/>
    <w:rsid w:val="002738A3"/>
    <w:rsid w:val="00275126"/>
    <w:rsid w:val="0028043E"/>
    <w:rsid w:val="00280733"/>
    <w:rsid w:val="002935C7"/>
    <w:rsid w:val="00294637"/>
    <w:rsid w:val="002A3DEC"/>
    <w:rsid w:val="002A4210"/>
    <w:rsid w:val="002B15FD"/>
    <w:rsid w:val="002C7C14"/>
    <w:rsid w:val="002D2DE4"/>
    <w:rsid w:val="002D4D33"/>
    <w:rsid w:val="002D52BA"/>
    <w:rsid w:val="002E1EEB"/>
    <w:rsid w:val="002E7D62"/>
    <w:rsid w:val="002F2EB3"/>
    <w:rsid w:val="002F7546"/>
    <w:rsid w:val="00323CC5"/>
    <w:rsid w:val="00327586"/>
    <w:rsid w:val="00330603"/>
    <w:rsid w:val="00334B80"/>
    <w:rsid w:val="00343F39"/>
    <w:rsid w:val="0034445C"/>
    <w:rsid w:val="00350494"/>
    <w:rsid w:val="003544EA"/>
    <w:rsid w:val="00357BA8"/>
    <w:rsid w:val="003600C9"/>
    <w:rsid w:val="00373AE5"/>
    <w:rsid w:val="00373CE8"/>
    <w:rsid w:val="00374C08"/>
    <w:rsid w:val="0039015C"/>
    <w:rsid w:val="00393CA2"/>
    <w:rsid w:val="00396D40"/>
    <w:rsid w:val="003A2D9D"/>
    <w:rsid w:val="003A678A"/>
    <w:rsid w:val="003B5C8E"/>
    <w:rsid w:val="003C2F32"/>
    <w:rsid w:val="003C6F09"/>
    <w:rsid w:val="003D0CDB"/>
    <w:rsid w:val="003D42DD"/>
    <w:rsid w:val="003E1537"/>
    <w:rsid w:val="003E205E"/>
    <w:rsid w:val="003E72DB"/>
    <w:rsid w:val="003F1669"/>
    <w:rsid w:val="003F1BAA"/>
    <w:rsid w:val="00402C8B"/>
    <w:rsid w:val="00404680"/>
    <w:rsid w:val="0040641D"/>
    <w:rsid w:val="00406B82"/>
    <w:rsid w:val="004100C0"/>
    <w:rsid w:val="00414902"/>
    <w:rsid w:val="004150E1"/>
    <w:rsid w:val="00417CBC"/>
    <w:rsid w:val="00421BFD"/>
    <w:rsid w:val="0042294E"/>
    <w:rsid w:val="0042547A"/>
    <w:rsid w:val="004267A3"/>
    <w:rsid w:val="00433445"/>
    <w:rsid w:val="0044556E"/>
    <w:rsid w:val="00450BEF"/>
    <w:rsid w:val="00461CE3"/>
    <w:rsid w:val="00465E09"/>
    <w:rsid w:val="00467F52"/>
    <w:rsid w:val="00470C11"/>
    <w:rsid w:val="004765F4"/>
    <w:rsid w:val="0048080F"/>
    <w:rsid w:val="00485F30"/>
    <w:rsid w:val="00487C4E"/>
    <w:rsid w:val="004906F8"/>
    <w:rsid w:val="004914C6"/>
    <w:rsid w:val="00494ED3"/>
    <w:rsid w:val="00494EDF"/>
    <w:rsid w:val="004954B5"/>
    <w:rsid w:val="004A77F3"/>
    <w:rsid w:val="004A7D2A"/>
    <w:rsid w:val="004B1196"/>
    <w:rsid w:val="004B37A8"/>
    <w:rsid w:val="004C17BF"/>
    <w:rsid w:val="004C17EE"/>
    <w:rsid w:val="004D0124"/>
    <w:rsid w:val="004D4433"/>
    <w:rsid w:val="004E1F90"/>
    <w:rsid w:val="004E53D3"/>
    <w:rsid w:val="004E57AC"/>
    <w:rsid w:val="004E6B5E"/>
    <w:rsid w:val="00500289"/>
    <w:rsid w:val="00504E1E"/>
    <w:rsid w:val="00505BDE"/>
    <w:rsid w:val="00511DDF"/>
    <w:rsid w:val="005140A6"/>
    <w:rsid w:val="00515467"/>
    <w:rsid w:val="00516915"/>
    <w:rsid w:val="00533F0E"/>
    <w:rsid w:val="005378EB"/>
    <w:rsid w:val="00554050"/>
    <w:rsid w:val="00554CDA"/>
    <w:rsid w:val="00557F24"/>
    <w:rsid w:val="00564909"/>
    <w:rsid w:val="00574A3A"/>
    <w:rsid w:val="00576A92"/>
    <w:rsid w:val="00577114"/>
    <w:rsid w:val="00582CC8"/>
    <w:rsid w:val="0058621C"/>
    <w:rsid w:val="00595BA9"/>
    <w:rsid w:val="005A2C55"/>
    <w:rsid w:val="005B0EBE"/>
    <w:rsid w:val="005B2472"/>
    <w:rsid w:val="005B7590"/>
    <w:rsid w:val="005C1A16"/>
    <w:rsid w:val="005C431F"/>
    <w:rsid w:val="005C6D5E"/>
    <w:rsid w:val="005D1C4E"/>
    <w:rsid w:val="005D4B65"/>
    <w:rsid w:val="005F16A1"/>
    <w:rsid w:val="005F3190"/>
    <w:rsid w:val="00614785"/>
    <w:rsid w:val="00615CBC"/>
    <w:rsid w:val="00617F31"/>
    <w:rsid w:val="00620D84"/>
    <w:rsid w:val="00621CD1"/>
    <w:rsid w:val="00622D82"/>
    <w:rsid w:val="0064443C"/>
    <w:rsid w:val="00647879"/>
    <w:rsid w:val="00660724"/>
    <w:rsid w:val="00667665"/>
    <w:rsid w:val="00670B9D"/>
    <w:rsid w:val="0067103F"/>
    <w:rsid w:val="00674C81"/>
    <w:rsid w:val="006769B3"/>
    <w:rsid w:val="00686415"/>
    <w:rsid w:val="00692187"/>
    <w:rsid w:val="00697AE8"/>
    <w:rsid w:val="006B1EFF"/>
    <w:rsid w:val="006B2C8F"/>
    <w:rsid w:val="006B68BF"/>
    <w:rsid w:val="006B7F26"/>
    <w:rsid w:val="006C0EEE"/>
    <w:rsid w:val="006D3627"/>
    <w:rsid w:val="006D3FD6"/>
    <w:rsid w:val="006D4863"/>
    <w:rsid w:val="006D6444"/>
    <w:rsid w:val="006E30B5"/>
    <w:rsid w:val="006F1A49"/>
    <w:rsid w:val="006F4074"/>
    <w:rsid w:val="006F7A04"/>
    <w:rsid w:val="0070191A"/>
    <w:rsid w:val="007026F0"/>
    <w:rsid w:val="0072131D"/>
    <w:rsid w:val="0072579C"/>
    <w:rsid w:val="00732799"/>
    <w:rsid w:val="00737145"/>
    <w:rsid w:val="007420FA"/>
    <w:rsid w:val="00744242"/>
    <w:rsid w:val="00746995"/>
    <w:rsid w:val="00747561"/>
    <w:rsid w:val="007479D5"/>
    <w:rsid w:val="00751461"/>
    <w:rsid w:val="00753E6F"/>
    <w:rsid w:val="007732B9"/>
    <w:rsid w:val="007A0BE0"/>
    <w:rsid w:val="007A5A7A"/>
    <w:rsid w:val="007B1506"/>
    <w:rsid w:val="007B28CE"/>
    <w:rsid w:val="007B64FD"/>
    <w:rsid w:val="007C2CB2"/>
    <w:rsid w:val="007D05AF"/>
    <w:rsid w:val="007D7269"/>
    <w:rsid w:val="007E066D"/>
    <w:rsid w:val="007E2C3C"/>
    <w:rsid w:val="007E4E7E"/>
    <w:rsid w:val="007E4EEB"/>
    <w:rsid w:val="007E7D82"/>
    <w:rsid w:val="007F2911"/>
    <w:rsid w:val="007F41AB"/>
    <w:rsid w:val="007F550E"/>
    <w:rsid w:val="007F70A5"/>
    <w:rsid w:val="00805FA9"/>
    <w:rsid w:val="00806410"/>
    <w:rsid w:val="00820C5B"/>
    <w:rsid w:val="00824D44"/>
    <w:rsid w:val="00830A69"/>
    <w:rsid w:val="0083338C"/>
    <w:rsid w:val="00833804"/>
    <w:rsid w:val="0083595C"/>
    <w:rsid w:val="00843B03"/>
    <w:rsid w:val="00851FBB"/>
    <w:rsid w:val="008556D0"/>
    <w:rsid w:val="00855FE0"/>
    <w:rsid w:val="00860467"/>
    <w:rsid w:val="00866A31"/>
    <w:rsid w:val="00867FB3"/>
    <w:rsid w:val="00871D80"/>
    <w:rsid w:val="00872E84"/>
    <w:rsid w:val="00877C0F"/>
    <w:rsid w:val="008826F1"/>
    <w:rsid w:val="00895960"/>
    <w:rsid w:val="008A082D"/>
    <w:rsid w:val="008A0EBC"/>
    <w:rsid w:val="008A329D"/>
    <w:rsid w:val="008C3CF8"/>
    <w:rsid w:val="008C67DE"/>
    <w:rsid w:val="008D4E8F"/>
    <w:rsid w:val="008E010A"/>
    <w:rsid w:val="008E07D0"/>
    <w:rsid w:val="008E641F"/>
    <w:rsid w:val="008F2F18"/>
    <w:rsid w:val="009311E7"/>
    <w:rsid w:val="00932059"/>
    <w:rsid w:val="00932D8F"/>
    <w:rsid w:val="0093764E"/>
    <w:rsid w:val="00940DE1"/>
    <w:rsid w:val="00942754"/>
    <w:rsid w:val="00944503"/>
    <w:rsid w:val="009536E6"/>
    <w:rsid w:val="009571A4"/>
    <w:rsid w:val="009578DD"/>
    <w:rsid w:val="00962E91"/>
    <w:rsid w:val="009657D6"/>
    <w:rsid w:val="00975B31"/>
    <w:rsid w:val="0098096C"/>
    <w:rsid w:val="009810BD"/>
    <w:rsid w:val="0099563E"/>
    <w:rsid w:val="0099643D"/>
    <w:rsid w:val="009A530A"/>
    <w:rsid w:val="009B2A7F"/>
    <w:rsid w:val="009B6A39"/>
    <w:rsid w:val="009C30FE"/>
    <w:rsid w:val="009E2D96"/>
    <w:rsid w:val="009E5D52"/>
    <w:rsid w:val="009F3F96"/>
    <w:rsid w:val="00A04E60"/>
    <w:rsid w:val="00A05CF1"/>
    <w:rsid w:val="00A1303E"/>
    <w:rsid w:val="00A16E1E"/>
    <w:rsid w:val="00A178B1"/>
    <w:rsid w:val="00A206E1"/>
    <w:rsid w:val="00A27BF9"/>
    <w:rsid w:val="00A35278"/>
    <w:rsid w:val="00A40D70"/>
    <w:rsid w:val="00A44500"/>
    <w:rsid w:val="00A47338"/>
    <w:rsid w:val="00A473B2"/>
    <w:rsid w:val="00A50372"/>
    <w:rsid w:val="00A574E4"/>
    <w:rsid w:val="00A70AD9"/>
    <w:rsid w:val="00A955AF"/>
    <w:rsid w:val="00AA6BFA"/>
    <w:rsid w:val="00AB431D"/>
    <w:rsid w:val="00AC281F"/>
    <w:rsid w:val="00AC6B7B"/>
    <w:rsid w:val="00AD0308"/>
    <w:rsid w:val="00AD41D6"/>
    <w:rsid w:val="00AD5168"/>
    <w:rsid w:val="00AD6CBB"/>
    <w:rsid w:val="00AE2861"/>
    <w:rsid w:val="00AE45A7"/>
    <w:rsid w:val="00AF3FC6"/>
    <w:rsid w:val="00B0623C"/>
    <w:rsid w:val="00B20784"/>
    <w:rsid w:val="00B257A0"/>
    <w:rsid w:val="00B3081D"/>
    <w:rsid w:val="00B3580F"/>
    <w:rsid w:val="00B44DBB"/>
    <w:rsid w:val="00B54E28"/>
    <w:rsid w:val="00B60EE9"/>
    <w:rsid w:val="00B74811"/>
    <w:rsid w:val="00B82D61"/>
    <w:rsid w:val="00B83005"/>
    <w:rsid w:val="00BA1155"/>
    <w:rsid w:val="00BA2AF2"/>
    <w:rsid w:val="00BB0B7F"/>
    <w:rsid w:val="00BC2249"/>
    <w:rsid w:val="00BC2B1A"/>
    <w:rsid w:val="00BC2CDE"/>
    <w:rsid w:val="00BC32EB"/>
    <w:rsid w:val="00BC50D3"/>
    <w:rsid w:val="00BC7C8E"/>
    <w:rsid w:val="00BD2BB6"/>
    <w:rsid w:val="00BD2D9B"/>
    <w:rsid w:val="00BD334F"/>
    <w:rsid w:val="00BD48F5"/>
    <w:rsid w:val="00BE01A9"/>
    <w:rsid w:val="00BE799A"/>
    <w:rsid w:val="00BF30F4"/>
    <w:rsid w:val="00BF3353"/>
    <w:rsid w:val="00C0167E"/>
    <w:rsid w:val="00C04B6A"/>
    <w:rsid w:val="00C170BB"/>
    <w:rsid w:val="00C223E5"/>
    <w:rsid w:val="00C244D8"/>
    <w:rsid w:val="00C30977"/>
    <w:rsid w:val="00C31D63"/>
    <w:rsid w:val="00C3287D"/>
    <w:rsid w:val="00C35A9F"/>
    <w:rsid w:val="00C417C4"/>
    <w:rsid w:val="00C42D91"/>
    <w:rsid w:val="00C447B9"/>
    <w:rsid w:val="00C45797"/>
    <w:rsid w:val="00C54F03"/>
    <w:rsid w:val="00C65B8C"/>
    <w:rsid w:val="00C67862"/>
    <w:rsid w:val="00C73460"/>
    <w:rsid w:val="00C96915"/>
    <w:rsid w:val="00C97AF6"/>
    <w:rsid w:val="00CA1A60"/>
    <w:rsid w:val="00CD78F0"/>
    <w:rsid w:val="00CE1BBC"/>
    <w:rsid w:val="00CE2F2C"/>
    <w:rsid w:val="00CE4ADA"/>
    <w:rsid w:val="00CF41AC"/>
    <w:rsid w:val="00CF6090"/>
    <w:rsid w:val="00D00607"/>
    <w:rsid w:val="00D132E1"/>
    <w:rsid w:val="00D24627"/>
    <w:rsid w:val="00D27A26"/>
    <w:rsid w:val="00D325E6"/>
    <w:rsid w:val="00D343F3"/>
    <w:rsid w:val="00D40568"/>
    <w:rsid w:val="00D405A8"/>
    <w:rsid w:val="00D43941"/>
    <w:rsid w:val="00D44495"/>
    <w:rsid w:val="00D9597B"/>
    <w:rsid w:val="00DA2C87"/>
    <w:rsid w:val="00DB2987"/>
    <w:rsid w:val="00DB5A25"/>
    <w:rsid w:val="00DB63D5"/>
    <w:rsid w:val="00DB6940"/>
    <w:rsid w:val="00DB7E87"/>
    <w:rsid w:val="00DC07B5"/>
    <w:rsid w:val="00DC5811"/>
    <w:rsid w:val="00DC5FD3"/>
    <w:rsid w:val="00DC6312"/>
    <w:rsid w:val="00DD14BB"/>
    <w:rsid w:val="00DE1EB4"/>
    <w:rsid w:val="00DE3EA9"/>
    <w:rsid w:val="00E14EB4"/>
    <w:rsid w:val="00E16A36"/>
    <w:rsid w:val="00E17B08"/>
    <w:rsid w:val="00E217E7"/>
    <w:rsid w:val="00E30F70"/>
    <w:rsid w:val="00E33A4C"/>
    <w:rsid w:val="00E36C00"/>
    <w:rsid w:val="00E4044F"/>
    <w:rsid w:val="00E5200A"/>
    <w:rsid w:val="00E70533"/>
    <w:rsid w:val="00E7125A"/>
    <w:rsid w:val="00E7139A"/>
    <w:rsid w:val="00E71B69"/>
    <w:rsid w:val="00E80914"/>
    <w:rsid w:val="00E83164"/>
    <w:rsid w:val="00E8670C"/>
    <w:rsid w:val="00E9067D"/>
    <w:rsid w:val="00E9231E"/>
    <w:rsid w:val="00EA1CF6"/>
    <w:rsid w:val="00EA20DD"/>
    <w:rsid w:val="00EA4B59"/>
    <w:rsid w:val="00EA6937"/>
    <w:rsid w:val="00EA6CD0"/>
    <w:rsid w:val="00EB5DB9"/>
    <w:rsid w:val="00EC155C"/>
    <w:rsid w:val="00EC4338"/>
    <w:rsid w:val="00EC6993"/>
    <w:rsid w:val="00EC7417"/>
    <w:rsid w:val="00ED0002"/>
    <w:rsid w:val="00ED6B75"/>
    <w:rsid w:val="00EE2590"/>
    <w:rsid w:val="00F03CAF"/>
    <w:rsid w:val="00F0662F"/>
    <w:rsid w:val="00F116E2"/>
    <w:rsid w:val="00F12DCC"/>
    <w:rsid w:val="00F1749B"/>
    <w:rsid w:val="00F21A8F"/>
    <w:rsid w:val="00F22F0E"/>
    <w:rsid w:val="00F26F15"/>
    <w:rsid w:val="00F31E90"/>
    <w:rsid w:val="00F347E8"/>
    <w:rsid w:val="00F41146"/>
    <w:rsid w:val="00F42C67"/>
    <w:rsid w:val="00F5224B"/>
    <w:rsid w:val="00F6531E"/>
    <w:rsid w:val="00F672EE"/>
    <w:rsid w:val="00F74C43"/>
    <w:rsid w:val="00F763DD"/>
    <w:rsid w:val="00F85EB5"/>
    <w:rsid w:val="00F90478"/>
    <w:rsid w:val="00F97EB0"/>
    <w:rsid w:val="00FA1190"/>
    <w:rsid w:val="00FA1F00"/>
    <w:rsid w:val="00FA391E"/>
    <w:rsid w:val="00FB41EC"/>
    <w:rsid w:val="00FC6741"/>
    <w:rsid w:val="00FC7F4A"/>
    <w:rsid w:val="00FD5940"/>
    <w:rsid w:val="00FE1120"/>
    <w:rsid w:val="00FE2B5E"/>
    <w:rsid w:val="00FE4923"/>
    <w:rsid w:val="00FF1531"/>
    <w:rsid w:val="00FF22F4"/>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572D"/>
  <w15:docId w15:val="{04C2AD49-7F98-43D2-BEFC-915B71F3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24"/>
    <w:pPr>
      <w:suppressAutoHyphens/>
      <w:spacing w:after="0" w:line="240" w:lineRule="auto"/>
    </w:pPr>
    <w:rPr>
      <w:rFonts w:ascii="Times New Roman" w:eastAsia="Times New Roman" w:hAnsi="Times New Roman" w:cs="Times New Roman"/>
      <w:sz w:val="24"/>
      <w:szCs w:val="24"/>
      <w:lang w:val="ro-RO" w:eastAsia="zh-CN"/>
    </w:rPr>
  </w:style>
  <w:style w:type="paragraph" w:styleId="Heading1">
    <w:name w:val="heading 1"/>
    <w:basedOn w:val="Normal"/>
    <w:next w:val="Normal"/>
    <w:link w:val="Heading1Char"/>
    <w:qFormat/>
    <w:rsid w:val="004D0124"/>
    <w:pPr>
      <w:keepNext/>
      <w:numPr>
        <w:numId w:val="2"/>
      </w:numPr>
      <w:outlineLvl w:val="0"/>
    </w:pPr>
    <w:rPr>
      <w:sz w:val="28"/>
      <w:szCs w:val="22"/>
    </w:rPr>
  </w:style>
  <w:style w:type="paragraph" w:styleId="Heading2">
    <w:name w:val="heading 2"/>
    <w:basedOn w:val="Normal"/>
    <w:next w:val="Normal"/>
    <w:link w:val="Heading2Char"/>
    <w:unhideWhenUsed/>
    <w:qFormat/>
    <w:rsid w:val="004D0124"/>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E2F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124"/>
    <w:rPr>
      <w:rFonts w:ascii="Times New Roman" w:eastAsia="Times New Roman" w:hAnsi="Times New Roman" w:cs="Times New Roman"/>
      <w:sz w:val="28"/>
      <w:lang w:val="ro-RO" w:eastAsia="zh-CN"/>
    </w:rPr>
  </w:style>
  <w:style w:type="character" w:customStyle="1" w:styleId="Heading2Char">
    <w:name w:val="Heading 2 Char"/>
    <w:basedOn w:val="DefaultParagraphFont"/>
    <w:link w:val="Heading2"/>
    <w:rsid w:val="004D0124"/>
    <w:rPr>
      <w:rFonts w:ascii="Cambria" w:eastAsia="Times New Roman" w:hAnsi="Cambria" w:cs="Times New Roman"/>
      <w:b/>
      <w:bCs/>
      <w:i/>
      <w:iCs/>
      <w:sz w:val="28"/>
      <w:szCs w:val="28"/>
      <w:lang w:val="ro-RO" w:eastAsia="zh-CN"/>
    </w:rPr>
  </w:style>
  <w:style w:type="paragraph" w:styleId="Footer">
    <w:name w:val="footer"/>
    <w:basedOn w:val="Normal"/>
    <w:link w:val="FooterChar"/>
    <w:unhideWhenUsed/>
    <w:rsid w:val="004D0124"/>
    <w:pPr>
      <w:tabs>
        <w:tab w:val="center" w:pos="4536"/>
        <w:tab w:val="right" w:pos="9072"/>
      </w:tabs>
    </w:pPr>
  </w:style>
  <w:style w:type="character" w:customStyle="1" w:styleId="FooterChar">
    <w:name w:val="Footer Char"/>
    <w:basedOn w:val="DefaultParagraphFont"/>
    <w:link w:val="Footer"/>
    <w:rsid w:val="004D0124"/>
    <w:rPr>
      <w:rFonts w:ascii="Times New Roman" w:eastAsia="Times New Roman" w:hAnsi="Times New Roman" w:cs="Times New Roman"/>
      <w:sz w:val="24"/>
      <w:szCs w:val="24"/>
      <w:lang w:val="ro-RO" w:eastAsia="zh-CN"/>
    </w:rPr>
  </w:style>
  <w:style w:type="paragraph" w:styleId="BodyText">
    <w:name w:val="Body Text"/>
    <w:basedOn w:val="Normal"/>
    <w:link w:val="BodyTextChar"/>
    <w:semiHidden/>
    <w:unhideWhenUsed/>
    <w:rsid w:val="004D0124"/>
    <w:pPr>
      <w:spacing w:after="120"/>
    </w:pPr>
    <w:rPr>
      <w:rFonts w:eastAsia="Calibri"/>
      <w:sz w:val="20"/>
      <w:szCs w:val="20"/>
      <w:lang w:val="en-US"/>
    </w:rPr>
  </w:style>
  <w:style w:type="character" w:customStyle="1" w:styleId="BodyTextChar">
    <w:name w:val="Body Text Char"/>
    <w:basedOn w:val="DefaultParagraphFont"/>
    <w:link w:val="BodyText"/>
    <w:semiHidden/>
    <w:rsid w:val="004D0124"/>
    <w:rPr>
      <w:rFonts w:ascii="Times New Roman" w:eastAsia="Calibri" w:hAnsi="Times New Roman" w:cs="Times New Roman"/>
      <w:sz w:val="20"/>
      <w:szCs w:val="20"/>
      <w:lang w:eastAsia="zh-CN"/>
    </w:rPr>
  </w:style>
  <w:style w:type="paragraph" w:styleId="BodyText3">
    <w:name w:val="Body Text 3"/>
    <w:basedOn w:val="Normal"/>
    <w:link w:val="BodyText3Char"/>
    <w:unhideWhenUsed/>
    <w:rsid w:val="004D0124"/>
    <w:pPr>
      <w:spacing w:after="120"/>
    </w:pPr>
    <w:rPr>
      <w:sz w:val="16"/>
      <w:szCs w:val="16"/>
    </w:rPr>
  </w:style>
  <w:style w:type="character" w:customStyle="1" w:styleId="BodyText3Char">
    <w:name w:val="Body Text 3 Char"/>
    <w:basedOn w:val="DefaultParagraphFont"/>
    <w:link w:val="BodyText3"/>
    <w:rsid w:val="004D0124"/>
    <w:rPr>
      <w:rFonts w:ascii="Times New Roman" w:eastAsia="Times New Roman" w:hAnsi="Times New Roman" w:cs="Times New Roman"/>
      <w:sz w:val="16"/>
      <w:szCs w:val="16"/>
      <w:lang w:val="ro-RO" w:eastAsia="zh-CN"/>
    </w:rPr>
  </w:style>
  <w:style w:type="paragraph" w:customStyle="1" w:styleId="DefaultText">
    <w:name w:val="Default Text"/>
    <w:basedOn w:val="Normal"/>
    <w:rsid w:val="00043F08"/>
    <w:pPr>
      <w:autoSpaceDE w:val="0"/>
    </w:pPr>
    <w:rPr>
      <w:lang w:val="en-US" w:eastAsia="ar-SA"/>
    </w:rPr>
  </w:style>
  <w:style w:type="paragraph" w:styleId="BalloonText">
    <w:name w:val="Balloon Text"/>
    <w:basedOn w:val="Normal"/>
    <w:link w:val="BalloonTextChar"/>
    <w:uiPriority w:val="99"/>
    <w:semiHidden/>
    <w:unhideWhenUsed/>
    <w:rsid w:val="00C31D63"/>
    <w:rPr>
      <w:rFonts w:ascii="Tahoma" w:hAnsi="Tahoma" w:cs="Tahoma"/>
      <w:sz w:val="16"/>
      <w:szCs w:val="16"/>
    </w:rPr>
  </w:style>
  <w:style w:type="character" w:customStyle="1" w:styleId="BalloonTextChar">
    <w:name w:val="Balloon Text Char"/>
    <w:basedOn w:val="DefaultParagraphFont"/>
    <w:link w:val="BalloonText"/>
    <w:uiPriority w:val="99"/>
    <w:semiHidden/>
    <w:rsid w:val="00C31D63"/>
    <w:rPr>
      <w:rFonts w:ascii="Tahoma" w:eastAsia="Times New Roman" w:hAnsi="Tahoma" w:cs="Tahoma"/>
      <w:sz w:val="16"/>
      <w:szCs w:val="16"/>
      <w:lang w:val="ro-RO" w:eastAsia="zh-CN"/>
    </w:rPr>
  </w:style>
  <w:style w:type="character" w:styleId="Strong">
    <w:name w:val="Strong"/>
    <w:basedOn w:val="DefaultParagraphFont"/>
    <w:uiPriority w:val="22"/>
    <w:qFormat/>
    <w:rsid w:val="000B2FDE"/>
    <w:rPr>
      <w:b/>
      <w:bCs/>
    </w:rPr>
  </w:style>
  <w:style w:type="character" w:styleId="Hyperlink">
    <w:name w:val="Hyperlink"/>
    <w:basedOn w:val="DefaultParagraphFont"/>
    <w:uiPriority w:val="99"/>
    <w:semiHidden/>
    <w:unhideWhenUsed/>
    <w:rsid w:val="000B2FDE"/>
    <w:rPr>
      <w:color w:val="0000FF"/>
      <w:u w:val="single"/>
    </w:rPr>
  </w:style>
  <w:style w:type="character" w:customStyle="1" w:styleId="Heading3Char">
    <w:name w:val="Heading 3 Char"/>
    <w:basedOn w:val="DefaultParagraphFont"/>
    <w:link w:val="Heading3"/>
    <w:uiPriority w:val="9"/>
    <w:rsid w:val="00CE2F2C"/>
    <w:rPr>
      <w:rFonts w:asciiTheme="majorHAnsi" w:eastAsiaTheme="majorEastAsia" w:hAnsiTheme="majorHAnsi" w:cstheme="majorBidi"/>
      <w:b/>
      <w:bCs/>
      <w:color w:val="4F81BD" w:themeColor="accent1"/>
      <w:sz w:val="24"/>
      <w:szCs w:val="24"/>
      <w:lang w:val="ro-RO" w:eastAsia="zh-CN"/>
    </w:rPr>
  </w:style>
  <w:style w:type="paragraph" w:styleId="ListParagraph">
    <w:name w:val="List Paragraph"/>
    <w:aliases w:val="Normal bullet 2,List Paragraph1"/>
    <w:basedOn w:val="Normal"/>
    <w:link w:val="ListParagraphChar"/>
    <w:uiPriority w:val="34"/>
    <w:qFormat/>
    <w:rsid w:val="0040641D"/>
    <w:pPr>
      <w:ind w:left="720"/>
      <w:contextualSpacing/>
    </w:pPr>
  </w:style>
  <w:style w:type="character" w:customStyle="1" w:styleId="ListParagraphChar">
    <w:name w:val="List Paragraph Char"/>
    <w:aliases w:val="Normal bullet 2 Char,List Paragraph1 Char"/>
    <w:link w:val="ListParagraph"/>
    <w:uiPriority w:val="34"/>
    <w:rsid w:val="00533F0E"/>
    <w:rPr>
      <w:rFonts w:ascii="Times New Roman" w:eastAsia="Times New Roman" w:hAnsi="Times New Roman" w:cs="Times New Roman"/>
      <w:sz w:val="24"/>
      <w:szCs w:val="24"/>
      <w:lang w:val="ro-RO" w:eastAsia="zh-CN"/>
    </w:rPr>
  </w:style>
  <w:style w:type="character" w:customStyle="1" w:styleId="Bodytext0">
    <w:name w:val="Body text_"/>
    <w:basedOn w:val="DefaultParagraphFont"/>
    <w:link w:val="BodyText30"/>
    <w:rsid w:val="004E1F90"/>
    <w:rPr>
      <w:rFonts w:ascii="Times New Roman" w:eastAsia="Times New Roman" w:hAnsi="Times New Roman" w:cs="Times New Roman"/>
      <w:spacing w:val="10"/>
      <w:sz w:val="23"/>
      <w:szCs w:val="23"/>
      <w:shd w:val="clear" w:color="auto" w:fill="FFFFFF"/>
    </w:rPr>
  </w:style>
  <w:style w:type="character" w:customStyle="1" w:styleId="Bodytext11ptSpacing0pt">
    <w:name w:val="Body text + 11 pt;Spacing 0 pt"/>
    <w:basedOn w:val="Bodytext0"/>
    <w:rsid w:val="004E1F90"/>
    <w:rPr>
      <w:rFonts w:ascii="Times New Roman" w:eastAsia="Times New Roman" w:hAnsi="Times New Roman" w:cs="Times New Roman"/>
      <w:color w:val="000000"/>
      <w:spacing w:val="0"/>
      <w:w w:val="100"/>
      <w:position w:val="0"/>
      <w:sz w:val="22"/>
      <w:szCs w:val="22"/>
      <w:shd w:val="clear" w:color="auto" w:fill="FFFFFF"/>
      <w:lang w:val="ro-RO"/>
    </w:rPr>
  </w:style>
  <w:style w:type="character" w:customStyle="1" w:styleId="Bodytext9ptSpacing0pt">
    <w:name w:val="Body text + 9 pt;Spacing 0 pt"/>
    <w:basedOn w:val="Bodytext0"/>
    <w:rsid w:val="004E1F90"/>
    <w:rPr>
      <w:rFonts w:ascii="Times New Roman" w:eastAsia="Times New Roman" w:hAnsi="Times New Roman" w:cs="Times New Roman"/>
      <w:color w:val="000000"/>
      <w:spacing w:val="0"/>
      <w:w w:val="100"/>
      <w:position w:val="0"/>
      <w:sz w:val="18"/>
      <w:szCs w:val="18"/>
      <w:shd w:val="clear" w:color="auto" w:fill="FFFFFF"/>
      <w:lang w:val="ro-RO"/>
    </w:rPr>
  </w:style>
  <w:style w:type="paragraph" w:customStyle="1" w:styleId="BodyText30">
    <w:name w:val="Body Text3"/>
    <w:basedOn w:val="Normal"/>
    <w:link w:val="Bodytext0"/>
    <w:rsid w:val="004E1F90"/>
    <w:pPr>
      <w:widowControl w:val="0"/>
      <w:shd w:val="clear" w:color="auto" w:fill="FFFFFF"/>
      <w:suppressAutoHyphens w:val="0"/>
      <w:spacing w:after="60" w:line="346" w:lineRule="exact"/>
      <w:ind w:hanging="580"/>
      <w:jc w:val="center"/>
    </w:pPr>
    <w:rPr>
      <w:spacing w:val="10"/>
      <w:sz w:val="23"/>
      <w:szCs w:val="23"/>
      <w:lang w:val="en-US" w:eastAsia="en-US"/>
    </w:rPr>
  </w:style>
  <w:style w:type="table" w:styleId="TableGrid">
    <w:name w:val="Table Grid"/>
    <w:basedOn w:val="TableNormal"/>
    <w:uiPriority w:val="59"/>
    <w:rsid w:val="009F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678"/>
    <w:rPr>
      <w:sz w:val="16"/>
      <w:szCs w:val="16"/>
    </w:rPr>
  </w:style>
  <w:style w:type="paragraph" w:styleId="CommentText">
    <w:name w:val="annotation text"/>
    <w:basedOn w:val="Normal"/>
    <w:link w:val="CommentTextChar"/>
    <w:uiPriority w:val="99"/>
    <w:semiHidden/>
    <w:unhideWhenUsed/>
    <w:rsid w:val="00007678"/>
    <w:rPr>
      <w:sz w:val="20"/>
      <w:szCs w:val="20"/>
    </w:rPr>
  </w:style>
  <w:style w:type="character" w:customStyle="1" w:styleId="CommentTextChar">
    <w:name w:val="Comment Text Char"/>
    <w:basedOn w:val="DefaultParagraphFont"/>
    <w:link w:val="CommentText"/>
    <w:uiPriority w:val="99"/>
    <w:semiHidden/>
    <w:rsid w:val="00007678"/>
    <w:rPr>
      <w:rFonts w:ascii="Times New Roman" w:eastAsia="Times New Roman" w:hAnsi="Times New Roman" w:cs="Times New Roman"/>
      <w:sz w:val="20"/>
      <w:szCs w:val="20"/>
      <w:lang w:val="ro-RO" w:eastAsia="zh-CN"/>
    </w:rPr>
  </w:style>
  <w:style w:type="paragraph" w:styleId="CommentSubject">
    <w:name w:val="annotation subject"/>
    <w:basedOn w:val="CommentText"/>
    <w:next w:val="CommentText"/>
    <w:link w:val="CommentSubjectChar"/>
    <w:uiPriority w:val="99"/>
    <w:semiHidden/>
    <w:unhideWhenUsed/>
    <w:rsid w:val="00007678"/>
    <w:rPr>
      <w:b/>
      <w:bCs/>
    </w:rPr>
  </w:style>
  <w:style w:type="character" w:customStyle="1" w:styleId="CommentSubjectChar">
    <w:name w:val="Comment Subject Char"/>
    <w:basedOn w:val="CommentTextChar"/>
    <w:link w:val="CommentSubject"/>
    <w:uiPriority w:val="99"/>
    <w:semiHidden/>
    <w:rsid w:val="00007678"/>
    <w:rPr>
      <w:rFonts w:ascii="Times New Roman" w:eastAsia="Times New Roman" w:hAnsi="Times New Roman" w:cs="Times New Roman"/>
      <w:b/>
      <w:bCs/>
      <w:sz w:val="20"/>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698">
      <w:bodyDiv w:val="1"/>
      <w:marLeft w:val="0"/>
      <w:marRight w:val="0"/>
      <w:marTop w:val="0"/>
      <w:marBottom w:val="0"/>
      <w:divBdr>
        <w:top w:val="none" w:sz="0" w:space="0" w:color="auto"/>
        <w:left w:val="none" w:sz="0" w:space="0" w:color="auto"/>
        <w:bottom w:val="none" w:sz="0" w:space="0" w:color="auto"/>
        <w:right w:val="none" w:sz="0" w:space="0" w:color="auto"/>
      </w:divBdr>
    </w:div>
    <w:div w:id="421875860">
      <w:bodyDiv w:val="1"/>
      <w:marLeft w:val="0"/>
      <w:marRight w:val="0"/>
      <w:marTop w:val="0"/>
      <w:marBottom w:val="0"/>
      <w:divBdr>
        <w:top w:val="none" w:sz="0" w:space="0" w:color="auto"/>
        <w:left w:val="none" w:sz="0" w:space="0" w:color="auto"/>
        <w:bottom w:val="none" w:sz="0" w:space="0" w:color="auto"/>
        <w:right w:val="none" w:sz="0" w:space="0" w:color="auto"/>
      </w:divBdr>
    </w:div>
    <w:div w:id="557127108">
      <w:bodyDiv w:val="1"/>
      <w:marLeft w:val="0"/>
      <w:marRight w:val="0"/>
      <w:marTop w:val="0"/>
      <w:marBottom w:val="0"/>
      <w:divBdr>
        <w:top w:val="none" w:sz="0" w:space="0" w:color="auto"/>
        <w:left w:val="none" w:sz="0" w:space="0" w:color="auto"/>
        <w:bottom w:val="none" w:sz="0" w:space="0" w:color="auto"/>
        <w:right w:val="none" w:sz="0" w:space="0" w:color="auto"/>
      </w:divBdr>
    </w:div>
    <w:div w:id="820149206">
      <w:bodyDiv w:val="1"/>
      <w:marLeft w:val="0"/>
      <w:marRight w:val="0"/>
      <w:marTop w:val="0"/>
      <w:marBottom w:val="0"/>
      <w:divBdr>
        <w:top w:val="none" w:sz="0" w:space="0" w:color="auto"/>
        <w:left w:val="none" w:sz="0" w:space="0" w:color="auto"/>
        <w:bottom w:val="none" w:sz="0" w:space="0" w:color="auto"/>
        <w:right w:val="none" w:sz="0" w:space="0" w:color="auto"/>
      </w:divBdr>
    </w:div>
    <w:div w:id="1237738951">
      <w:bodyDiv w:val="1"/>
      <w:marLeft w:val="0"/>
      <w:marRight w:val="0"/>
      <w:marTop w:val="0"/>
      <w:marBottom w:val="0"/>
      <w:divBdr>
        <w:top w:val="none" w:sz="0" w:space="0" w:color="auto"/>
        <w:left w:val="none" w:sz="0" w:space="0" w:color="auto"/>
        <w:bottom w:val="none" w:sz="0" w:space="0" w:color="auto"/>
        <w:right w:val="none" w:sz="0" w:space="0" w:color="auto"/>
      </w:divBdr>
    </w:div>
    <w:div w:id="1409767356">
      <w:bodyDiv w:val="1"/>
      <w:marLeft w:val="0"/>
      <w:marRight w:val="0"/>
      <w:marTop w:val="0"/>
      <w:marBottom w:val="0"/>
      <w:divBdr>
        <w:top w:val="none" w:sz="0" w:space="0" w:color="auto"/>
        <w:left w:val="none" w:sz="0" w:space="0" w:color="auto"/>
        <w:bottom w:val="none" w:sz="0" w:space="0" w:color="auto"/>
        <w:right w:val="none" w:sz="0" w:space="0" w:color="auto"/>
      </w:divBdr>
      <w:divsChild>
        <w:div w:id="1650747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081880">
              <w:marLeft w:val="0"/>
              <w:marRight w:val="0"/>
              <w:marTop w:val="0"/>
              <w:marBottom w:val="0"/>
              <w:divBdr>
                <w:top w:val="none" w:sz="0" w:space="0" w:color="auto"/>
                <w:left w:val="none" w:sz="0" w:space="0" w:color="auto"/>
                <w:bottom w:val="none" w:sz="0" w:space="0" w:color="auto"/>
                <w:right w:val="none" w:sz="0" w:space="0" w:color="auto"/>
              </w:divBdr>
              <w:divsChild>
                <w:div w:id="1577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1746">
      <w:bodyDiv w:val="1"/>
      <w:marLeft w:val="0"/>
      <w:marRight w:val="0"/>
      <w:marTop w:val="0"/>
      <w:marBottom w:val="0"/>
      <w:divBdr>
        <w:top w:val="none" w:sz="0" w:space="0" w:color="auto"/>
        <w:left w:val="none" w:sz="0" w:space="0" w:color="auto"/>
        <w:bottom w:val="none" w:sz="0" w:space="0" w:color="auto"/>
        <w:right w:val="none" w:sz="0" w:space="0" w:color="auto"/>
      </w:divBdr>
    </w:div>
    <w:div w:id="1700085585">
      <w:bodyDiv w:val="1"/>
      <w:marLeft w:val="0"/>
      <w:marRight w:val="0"/>
      <w:marTop w:val="0"/>
      <w:marBottom w:val="0"/>
      <w:divBdr>
        <w:top w:val="none" w:sz="0" w:space="0" w:color="auto"/>
        <w:left w:val="none" w:sz="0" w:space="0" w:color="auto"/>
        <w:bottom w:val="none" w:sz="0" w:space="0" w:color="auto"/>
        <w:right w:val="none" w:sz="0" w:space="0" w:color="auto"/>
      </w:divBdr>
    </w:div>
    <w:div w:id="1892691592">
      <w:bodyDiv w:val="1"/>
      <w:marLeft w:val="0"/>
      <w:marRight w:val="0"/>
      <w:marTop w:val="0"/>
      <w:marBottom w:val="0"/>
      <w:divBdr>
        <w:top w:val="none" w:sz="0" w:space="0" w:color="auto"/>
        <w:left w:val="none" w:sz="0" w:space="0" w:color="auto"/>
        <w:bottom w:val="none" w:sz="0" w:space="0" w:color="auto"/>
        <w:right w:val="none" w:sz="0" w:space="0" w:color="auto"/>
      </w:divBdr>
    </w:div>
    <w:div w:id="2061204372">
      <w:bodyDiv w:val="1"/>
      <w:marLeft w:val="0"/>
      <w:marRight w:val="0"/>
      <w:marTop w:val="0"/>
      <w:marBottom w:val="0"/>
      <w:divBdr>
        <w:top w:val="none" w:sz="0" w:space="0" w:color="auto"/>
        <w:left w:val="none" w:sz="0" w:space="0" w:color="auto"/>
        <w:bottom w:val="none" w:sz="0" w:space="0" w:color="auto"/>
        <w:right w:val="none" w:sz="0" w:space="0" w:color="auto"/>
      </w:divBdr>
    </w:div>
    <w:div w:id="2074159427">
      <w:bodyDiv w:val="1"/>
      <w:marLeft w:val="0"/>
      <w:marRight w:val="0"/>
      <w:marTop w:val="0"/>
      <w:marBottom w:val="0"/>
      <w:divBdr>
        <w:top w:val="none" w:sz="0" w:space="0" w:color="auto"/>
        <w:left w:val="none" w:sz="0" w:space="0" w:color="auto"/>
        <w:bottom w:val="none" w:sz="0" w:space="0" w:color="auto"/>
        <w:right w:val="none" w:sz="0" w:space="0" w:color="auto"/>
      </w:divBdr>
    </w:div>
    <w:div w:id="2105760360">
      <w:bodyDiv w:val="1"/>
      <w:marLeft w:val="0"/>
      <w:marRight w:val="0"/>
      <w:marTop w:val="0"/>
      <w:marBottom w:val="0"/>
      <w:divBdr>
        <w:top w:val="none" w:sz="0" w:space="0" w:color="auto"/>
        <w:left w:val="none" w:sz="0" w:space="0" w:color="auto"/>
        <w:bottom w:val="none" w:sz="0" w:space="0" w:color="auto"/>
        <w:right w:val="none" w:sz="0" w:space="0" w:color="auto"/>
      </w:divBdr>
      <w:divsChild>
        <w:div w:id="124441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46950">
              <w:marLeft w:val="0"/>
              <w:marRight w:val="0"/>
              <w:marTop w:val="0"/>
              <w:marBottom w:val="0"/>
              <w:divBdr>
                <w:top w:val="none" w:sz="0" w:space="0" w:color="auto"/>
                <w:left w:val="none" w:sz="0" w:space="0" w:color="auto"/>
                <w:bottom w:val="none" w:sz="0" w:space="0" w:color="auto"/>
                <w:right w:val="none" w:sz="0" w:space="0" w:color="auto"/>
              </w:divBdr>
              <w:divsChild>
                <w:div w:id="727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8985-50EF-4F20-A72B-1A2767B2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1495</Words>
  <Characters>8675</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georgiana.noaje</dc:creator>
  <cp:lastModifiedBy>LILIANA MITRE</cp:lastModifiedBy>
  <cp:revision>6</cp:revision>
  <cp:lastPrinted>2018-08-10T06:39:00Z</cp:lastPrinted>
  <dcterms:created xsi:type="dcterms:W3CDTF">2018-08-14T07:18:00Z</dcterms:created>
  <dcterms:modified xsi:type="dcterms:W3CDTF">2018-08-14T14:35:00Z</dcterms:modified>
</cp:coreProperties>
</file>