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4A" w:rsidRPr="00361C5D" w:rsidRDefault="00E0464A" w:rsidP="005C30E9">
      <w:pPr>
        <w:autoSpaceDE w:val="0"/>
        <w:autoSpaceDN w:val="0"/>
        <w:adjustRightInd w:val="0"/>
        <w:spacing w:after="0" w:line="360" w:lineRule="auto"/>
        <w:ind w:right="360"/>
        <w:jc w:val="center"/>
        <w:rPr>
          <w:rFonts w:ascii="Times New Roman" w:hAnsi="Times New Roman" w:cs="Times New Roman"/>
          <w:b/>
          <w:sz w:val="24"/>
          <w:szCs w:val="24"/>
        </w:rPr>
      </w:pPr>
      <w:r w:rsidRPr="00361C5D">
        <w:rPr>
          <w:rFonts w:ascii="Times New Roman" w:hAnsi="Times New Roman" w:cs="Times New Roman"/>
          <w:b/>
          <w:sz w:val="24"/>
          <w:szCs w:val="24"/>
        </w:rPr>
        <w:t>HOTĂRÂRE</w:t>
      </w:r>
    </w:p>
    <w:p w:rsidR="00E0464A" w:rsidRPr="00361C5D" w:rsidRDefault="00E0464A" w:rsidP="005C30E9">
      <w:pPr>
        <w:autoSpaceDE w:val="0"/>
        <w:autoSpaceDN w:val="0"/>
        <w:adjustRightInd w:val="0"/>
        <w:spacing w:after="0" w:line="360" w:lineRule="auto"/>
        <w:ind w:right="360"/>
        <w:jc w:val="center"/>
        <w:rPr>
          <w:rFonts w:ascii="Times New Roman" w:hAnsi="Times New Roman" w:cs="Times New Roman"/>
          <w:b/>
          <w:sz w:val="24"/>
          <w:szCs w:val="24"/>
        </w:rPr>
      </w:pPr>
      <w:r w:rsidRPr="00361C5D">
        <w:rPr>
          <w:rFonts w:ascii="Times New Roman" w:hAnsi="Times New Roman" w:cs="Times New Roman"/>
          <w:b/>
          <w:sz w:val="24"/>
          <w:szCs w:val="24"/>
        </w:rPr>
        <w:t>pentru modificarea şi completarea</w:t>
      </w:r>
      <w:r w:rsidR="008368CC" w:rsidRPr="00361C5D">
        <w:rPr>
          <w:rFonts w:ascii="Times New Roman" w:hAnsi="Times New Roman" w:cs="Times New Roman"/>
          <w:b/>
          <w:sz w:val="24"/>
          <w:szCs w:val="24"/>
        </w:rPr>
        <w:t xml:space="preserve"> titlului VII </w:t>
      </w:r>
      <w:r w:rsidR="008368CC" w:rsidRPr="00361C5D">
        <w:rPr>
          <w:rFonts w:ascii="Times New Roman" w:hAnsi="Times New Roman" w:cs="Times New Roman"/>
          <w:b/>
          <w:bCs/>
          <w:sz w:val="24"/>
          <w:szCs w:val="24"/>
          <w:lang w:val="en-US"/>
        </w:rPr>
        <w:t>“Taxa pe valoarea adăugată”</w:t>
      </w:r>
      <w:r w:rsidR="008368CC" w:rsidRPr="00361C5D">
        <w:rPr>
          <w:rFonts w:ascii="Times New Roman" w:hAnsi="Times New Roman" w:cs="Times New Roman"/>
          <w:b/>
          <w:sz w:val="24"/>
          <w:szCs w:val="24"/>
        </w:rPr>
        <w:t xml:space="preserve">din </w:t>
      </w:r>
      <w:r w:rsidRPr="00361C5D">
        <w:rPr>
          <w:rFonts w:ascii="Times New Roman" w:hAnsi="Times New Roman" w:cs="Times New Roman"/>
          <w:b/>
          <w:sz w:val="24"/>
          <w:szCs w:val="24"/>
        </w:rPr>
        <w:t>Normel</w:t>
      </w:r>
      <w:r w:rsidR="008368CC" w:rsidRPr="00361C5D">
        <w:rPr>
          <w:rFonts w:ascii="Times New Roman" w:hAnsi="Times New Roman" w:cs="Times New Roman"/>
          <w:b/>
          <w:sz w:val="24"/>
          <w:szCs w:val="24"/>
        </w:rPr>
        <w:t>e</w:t>
      </w:r>
      <w:r w:rsidRPr="00361C5D">
        <w:rPr>
          <w:rFonts w:ascii="Times New Roman" w:hAnsi="Times New Roman" w:cs="Times New Roman"/>
          <w:b/>
          <w:sz w:val="24"/>
          <w:szCs w:val="24"/>
        </w:rPr>
        <w:t xml:space="preserve"> metodologice de aplicare a Legii nr. 227/2015 privind Codul fiscal, aprobate prin Hotărârea Guvernului nr. 1/2016</w:t>
      </w:r>
    </w:p>
    <w:p w:rsidR="00E0464A" w:rsidRPr="00361C5D" w:rsidRDefault="00E0464A" w:rsidP="005C30E9">
      <w:pPr>
        <w:autoSpaceDE w:val="0"/>
        <w:autoSpaceDN w:val="0"/>
        <w:adjustRightInd w:val="0"/>
        <w:spacing w:after="0" w:line="360" w:lineRule="auto"/>
        <w:ind w:right="360"/>
        <w:jc w:val="both"/>
        <w:rPr>
          <w:rFonts w:ascii="Times New Roman" w:hAnsi="Times New Roman" w:cs="Times New Roman"/>
          <w:b/>
          <w:sz w:val="24"/>
          <w:szCs w:val="24"/>
        </w:rPr>
      </w:pPr>
    </w:p>
    <w:p w:rsidR="00E0464A" w:rsidRPr="00E0464A" w:rsidRDefault="00E0464A" w:rsidP="00962935">
      <w:pPr>
        <w:autoSpaceDE w:val="0"/>
        <w:autoSpaceDN w:val="0"/>
        <w:adjustRightInd w:val="0"/>
        <w:spacing w:after="0" w:line="360" w:lineRule="auto"/>
        <w:jc w:val="both"/>
        <w:rPr>
          <w:rFonts w:ascii="Times New Roman" w:hAnsi="Times New Roman" w:cs="Times New Roman"/>
          <w:sz w:val="24"/>
          <w:szCs w:val="24"/>
        </w:rPr>
      </w:pPr>
      <w:r w:rsidRPr="00E0464A">
        <w:rPr>
          <w:rFonts w:ascii="Times New Roman" w:hAnsi="Times New Roman" w:cs="Times New Roman"/>
          <w:sz w:val="24"/>
          <w:szCs w:val="24"/>
        </w:rPr>
        <w:t xml:space="preserve">    În temeiul art. 108 din Constituţia României, republicată,</w:t>
      </w:r>
      <w:r w:rsidR="009B6614">
        <w:rPr>
          <w:rFonts w:ascii="Times New Roman" w:hAnsi="Times New Roman" w:cs="Times New Roman"/>
          <w:sz w:val="24"/>
          <w:szCs w:val="24"/>
        </w:rPr>
        <w:t xml:space="preserve"> al art. 316 alin. (9) şi alin. (11</w:t>
      </w:r>
      <w:r w:rsidR="009B6614" w:rsidRPr="009B6614">
        <w:rPr>
          <w:rFonts w:ascii="Times New Roman" w:hAnsi="Times New Roman" w:cs="Times New Roman"/>
          <w:sz w:val="24"/>
          <w:szCs w:val="24"/>
        </w:rPr>
        <w:t xml:space="preserve">) </w:t>
      </w:r>
      <w:r w:rsidR="009B6614">
        <w:rPr>
          <w:rFonts w:ascii="Times New Roman" w:hAnsi="Times New Roman" w:cs="Times New Roman"/>
          <w:sz w:val="24"/>
          <w:szCs w:val="24"/>
        </w:rPr>
        <w:t xml:space="preserve">lit. h) </w:t>
      </w:r>
      <w:r w:rsidR="009B6614" w:rsidRPr="009B6614">
        <w:rPr>
          <w:rFonts w:ascii="Times New Roman" w:hAnsi="Times New Roman" w:cs="Times New Roman"/>
          <w:sz w:val="24"/>
          <w:szCs w:val="24"/>
        </w:rPr>
        <w:t>din Legea nr. 227/2015 privind Codul fiscal, cu modificările şi completările ulterioare,</w:t>
      </w:r>
    </w:p>
    <w:p w:rsidR="00E0464A" w:rsidRPr="00E0464A" w:rsidRDefault="00E0464A" w:rsidP="005C30E9">
      <w:pPr>
        <w:autoSpaceDE w:val="0"/>
        <w:autoSpaceDN w:val="0"/>
        <w:adjustRightInd w:val="0"/>
        <w:spacing w:after="0" w:line="360" w:lineRule="auto"/>
        <w:ind w:right="360"/>
        <w:jc w:val="both"/>
        <w:rPr>
          <w:rFonts w:ascii="Times New Roman" w:hAnsi="Times New Roman" w:cs="Times New Roman"/>
          <w:sz w:val="24"/>
          <w:szCs w:val="24"/>
        </w:rPr>
      </w:pPr>
    </w:p>
    <w:p w:rsidR="00E0464A" w:rsidRPr="00E0464A" w:rsidRDefault="00E0464A" w:rsidP="005C30E9">
      <w:pPr>
        <w:autoSpaceDE w:val="0"/>
        <w:autoSpaceDN w:val="0"/>
        <w:adjustRightInd w:val="0"/>
        <w:spacing w:after="0" w:line="360" w:lineRule="auto"/>
        <w:ind w:right="360"/>
        <w:jc w:val="both"/>
        <w:rPr>
          <w:rFonts w:ascii="Times New Roman" w:hAnsi="Times New Roman" w:cs="Times New Roman"/>
          <w:sz w:val="24"/>
          <w:szCs w:val="24"/>
        </w:rPr>
      </w:pPr>
      <w:r w:rsidRPr="00E0464A">
        <w:rPr>
          <w:rFonts w:ascii="Times New Roman" w:hAnsi="Times New Roman" w:cs="Times New Roman"/>
          <w:b/>
          <w:bCs/>
          <w:sz w:val="24"/>
          <w:szCs w:val="24"/>
        </w:rPr>
        <w:t>Guvernul României</w:t>
      </w:r>
      <w:r w:rsidRPr="00E0464A">
        <w:rPr>
          <w:rFonts w:ascii="Times New Roman" w:hAnsi="Times New Roman" w:cs="Times New Roman"/>
          <w:sz w:val="24"/>
          <w:szCs w:val="24"/>
        </w:rPr>
        <w:t xml:space="preserve"> adoptă prezenta hotărâre.</w:t>
      </w:r>
    </w:p>
    <w:p w:rsidR="00561032" w:rsidRDefault="00561032" w:rsidP="00CB2178">
      <w:pPr>
        <w:autoSpaceDE w:val="0"/>
        <w:autoSpaceDN w:val="0"/>
        <w:adjustRightInd w:val="0"/>
        <w:spacing w:after="0" w:line="360" w:lineRule="auto"/>
        <w:ind w:right="360"/>
        <w:jc w:val="both"/>
        <w:rPr>
          <w:rFonts w:ascii="Times New Roman" w:hAnsi="Times New Roman" w:cs="Times New Roman"/>
          <w:b/>
          <w:sz w:val="24"/>
          <w:szCs w:val="24"/>
        </w:rPr>
      </w:pPr>
    </w:p>
    <w:p w:rsidR="008368CC" w:rsidRDefault="005A780B" w:rsidP="0096293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A52395">
        <w:rPr>
          <w:rFonts w:ascii="Times New Roman" w:hAnsi="Times New Roman" w:cs="Times New Roman"/>
          <w:b/>
          <w:sz w:val="24"/>
          <w:szCs w:val="24"/>
        </w:rPr>
        <w:t>Art. I.</w:t>
      </w:r>
      <w:r w:rsidR="006F469C" w:rsidRPr="006F469C">
        <w:rPr>
          <w:rFonts w:ascii="Times New Roman" w:hAnsi="Times New Roman" w:cs="Times New Roman"/>
          <w:b/>
          <w:sz w:val="24"/>
          <w:szCs w:val="24"/>
        </w:rPr>
        <w:t xml:space="preserve"> - </w:t>
      </w:r>
      <w:r w:rsidR="008368CC" w:rsidRPr="00B52C12">
        <w:rPr>
          <w:rFonts w:ascii="Times New Roman" w:hAnsi="Times New Roman" w:cs="Times New Roman"/>
          <w:b/>
          <w:bCs/>
          <w:sz w:val="24"/>
          <w:szCs w:val="24"/>
          <w:lang w:val="en-US"/>
        </w:rPr>
        <w:t>Titlul VII “Taxa pe valoarea adăugată”</w:t>
      </w:r>
      <w:r w:rsidR="008368CC">
        <w:rPr>
          <w:rFonts w:ascii="Times New Roman" w:hAnsi="Times New Roman" w:cs="Times New Roman"/>
          <w:b/>
          <w:bCs/>
          <w:sz w:val="24"/>
          <w:szCs w:val="24"/>
          <w:lang w:val="en-US"/>
        </w:rPr>
        <w:t xml:space="preserve"> din </w:t>
      </w:r>
      <w:r w:rsidR="006F469C" w:rsidRPr="006F469C">
        <w:rPr>
          <w:rFonts w:ascii="Times New Roman" w:hAnsi="Times New Roman" w:cs="Times New Roman"/>
          <w:b/>
          <w:sz w:val="24"/>
          <w:szCs w:val="24"/>
        </w:rPr>
        <w:t>Normele metodologice de aplicare a Legii nr. 227/2015 privind Codul fiscal, aprobate prin Hotărârea Guvernului nr. 1/2016, publicată în Monitorul Oficial al României, Partea I, nr. 22 din 13 ianuarie 2016, cu modificările și completările ulterioare, se modifică şi se completează după cum urmează:</w:t>
      </w:r>
    </w:p>
    <w:p w:rsidR="005F2D87" w:rsidRDefault="005F2D87" w:rsidP="00CB2178">
      <w:pPr>
        <w:autoSpaceDE w:val="0"/>
        <w:autoSpaceDN w:val="0"/>
        <w:adjustRightInd w:val="0"/>
        <w:spacing w:after="0" w:line="360" w:lineRule="auto"/>
        <w:ind w:right="360"/>
        <w:jc w:val="both"/>
        <w:rPr>
          <w:rFonts w:ascii="Times New Roman" w:hAnsi="Times New Roman" w:cs="Times New Roman"/>
          <w:b/>
          <w:sz w:val="24"/>
          <w:szCs w:val="24"/>
        </w:rPr>
      </w:pPr>
    </w:p>
    <w:p w:rsidR="005F2D87" w:rsidRPr="005A3851" w:rsidRDefault="005F2D87" w:rsidP="005F2D87">
      <w:pPr>
        <w:pStyle w:val="ListParagraph"/>
        <w:numPr>
          <w:ilvl w:val="0"/>
          <w:numId w:val="12"/>
        </w:numPr>
        <w:tabs>
          <w:tab w:val="left" w:pos="90"/>
        </w:tabs>
        <w:autoSpaceDE w:val="0"/>
        <w:autoSpaceDN w:val="0"/>
        <w:adjustRightInd w:val="0"/>
        <w:spacing w:after="0" w:line="360" w:lineRule="auto"/>
        <w:jc w:val="both"/>
        <w:rPr>
          <w:rFonts w:ascii="Times New Roman" w:hAnsi="Times New Roman" w:cs="Times New Roman"/>
          <w:b/>
          <w:bCs/>
          <w:sz w:val="24"/>
          <w:szCs w:val="24"/>
        </w:rPr>
      </w:pPr>
      <w:r w:rsidRPr="005A3851">
        <w:rPr>
          <w:rFonts w:ascii="Times New Roman" w:hAnsi="Times New Roman" w:cs="Times New Roman"/>
          <w:b/>
          <w:bCs/>
          <w:sz w:val="24"/>
          <w:szCs w:val="24"/>
        </w:rPr>
        <w:t xml:space="preserve">La punctul </w:t>
      </w:r>
      <w:r w:rsidRPr="005A3851">
        <w:rPr>
          <w:rFonts w:ascii="Times New Roman" w:hAnsi="Times New Roman" w:cs="Times New Roman"/>
          <w:b/>
          <w:sz w:val="24"/>
          <w:szCs w:val="24"/>
        </w:rPr>
        <w:t xml:space="preserve">86 alineatul (2), literele e) și h) se </w:t>
      </w:r>
      <w:r w:rsidRPr="005A3851">
        <w:rPr>
          <w:rFonts w:ascii="Times New Roman" w:hAnsi="Times New Roman" w:cs="Times New Roman"/>
          <w:b/>
          <w:bCs/>
          <w:sz w:val="24"/>
          <w:szCs w:val="24"/>
        </w:rPr>
        <w:t>modifică și vor avea următorul cuprins:</w:t>
      </w:r>
    </w:p>
    <w:p w:rsidR="005F2D87" w:rsidRDefault="005F2D87" w:rsidP="005F2D87">
      <w:pPr>
        <w:tabs>
          <w:tab w:val="left" w:pos="90"/>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8"/>
          <w:szCs w:val="28"/>
          <w:lang w:val="en-US"/>
        </w:rPr>
        <w:tab/>
      </w:r>
      <w:r w:rsidRPr="00FE3379">
        <w:rPr>
          <w:rFonts w:ascii="Times New Roman" w:hAnsi="Times New Roman" w:cs="Times New Roman"/>
          <w:sz w:val="24"/>
          <w:szCs w:val="24"/>
        </w:rPr>
        <w:t>„</w:t>
      </w:r>
      <w:r w:rsidRPr="00A20D58">
        <w:rPr>
          <w:rFonts w:ascii="Times New Roman" w:hAnsi="Times New Roman" w:cs="Times New Roman"/>
          <w:sz w:val="24"/>
          <w:szCs w:val="24"/>
          <w:lang w:val="en-US"/>
        </w:rPr>
        <w:t>e) pietrele preţioase, indiferent dacă sunt sau nu tăiate, sparte în lungul fib</w:t>
      </w:r>
      <w:r>
        <w:rPr>
          <w:rFonts w:ascii="Times New Roman" w:hAnsi="Times New Roman" w:cs="Times New Roman"/>
          <w:sz w:val="24"/>
          <w:szCs w:val="24"/>
          <w:lang w:val="en-US"/>
        </w:rPr>
        <w:t xml:space="preserve">rei, gradate sau şlefuite, însă </w:t>
      </w:r>
      <w:r w:rsidRPr="00A20D58">
        <w:rPr>
          <w:rFonts w:ascii="Times New Roman" w:hAnsi="Times New Roman" w:cs="Times New Roman"/>
          <w:sz w:val="24"/>
          <w:szCs w:val="24"/>
          <w:lang w:val="en-US"/>
        </w:rPr>
        <w:t>nu montate sau fixate</w:t>
      </w:r>
      <w:r>
        <w:rPr>
          <w:rFonts w:ascii="Times New Roman" w:hAnsi="Times New Roman" w:cs="Times New Roman"/>
          <w:sz w:val="24"/>
          <w:szCs w:val="24"/>
        </w:rPr>
        <w:t xml:space="preserve">, </w:t>
      </w:r>
      <w:r w:rsidRPr="00A20D58">
        <w:rPr>
          <w:rFonts w:ascii="Times New Roman" w:hAnsi="Times New Roman" w:cs="Times New Roman"/>
          <w:sz w:val="24"/>
          <w:szCs w:val="24"/>
          <w:lang w:val="en-US"/>
        </w:rPr>
        <w:t>ce pot fi utilizate pentru producerea de bijuterii clasice şi fantezie, obiecte de aurărie şi argintărie şi similare;</w:t>
      </w:r>
    </w:p>
    <w:p w:rsidR="00FE3DB4" w:rsidRPr="000E417B" w:rsidRDefault="00FE3DB4" w:rsidP="005F2D87">
      <w:pPr>
        <w:tabs>
          <w:tab w:val="left" w:pos="90"/>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0E417B" w:rsidRDefault="005F2D87" w:rsidP="005F2D87">
      <w:pPr>
        <w:pStyle w:val="ListParagraph"/>
        <w:autoSpaceDE w:val="0"/>
        <w:autoSpaceDN w:val="0"/>
        <w:adjustRightInd w:val="0"/>
        <w:spacing w:after="0" w:line="360" w:lineRule="auto"/>
        <w:ind w:left="0" w:firstLine="708"/>
        <w:jc w:val="both"/>
        <w:rPr>
          <w:rFonts w:ascii="Times New Roman" w:hAnsi="Times New Roman" w:cs="Times New Roman"/>
          <w:sz w:val="24"/>
          <w:szCs w:val="24"/>
        </w:rPr>
      </w:pPr>
      <w:r w:rsidRPr="00FE3379">
        <w:rPr>
          <w:rFonts w:ascii="Times New Roman" w:hAnsi="Times New Roman" w:cs="Times New Roman"/>
          <w:sz w:val="24"/>
          <w:szCs w:val="24"/>
        </w:rPr>
        <w:t>h) obiectele vechi care sunt executate din metale prețioase sau și cu pietre prețioase, cum ar fi bijuteriile (clasice și fantezie</w:t>
      </w:r>
      <w:r>
        <w:rPr>
          <w:rFonts w:ascii="Times New Roman" w:hAnsi="Times New Roman" w:cs="Times New Roman"/>
          <w:sz w:val="24"/>
          <w:szCs w:val="24"/>
        </w:rPr>
        <w:t>)</w:t>
      </w:r>
      <w:r w:rsidRPr="00FE3379">
        <w:rPr>
          <w:rFonts w:ascii="Times New Roman" w:hAnsi="Times New Roman" w:cs="Times New Roman"/>
          <w:sz w:val="24"/>
          <w:szCs w:val="24"/>
        </w:rPr>
        <w:t>, obiectele de aurărie și argintărie și toate celelalte obiecte vechi, inclusiv uneltele, integral sau parțial formate din aur, argint, platină, pietre prețioase, indiferent de gradul de puritate a metalelor și pietrelor prețioase</w:t>
      </w:r>
      <w:r>
        <w:rPr>
          <w:rFonts w:ascii="Times New Roman" w:hAnsi="Times New Roman" w:cs="Times New Roman"/>
          <w:sz w:val="24"/>
          <w:szCs w:val="24"/>
        </w:rPr>
        <w:t xml:space="preserve">, </w:t>
      </w:r>
      <w:r w:rsidRPr="00FE3379">
        <w:rPr>
          <w:rFonts w:ascii="Times New Roman" w:hAnsi="Times New Roman" w:cs="Times New Roman"/>
          <w:sz w:val="24"/>
          <w:szCs w:val="24"/>
        </w:rPr>
        <w:t>dacă aceste obiecte nu mai sunt apte să îndeplinească funcționalitatea lor inițială și nu au păstrat decât funcționalitățile inerente acestor metale și pietre.”</w:t>
      </w:r>
    </w:p>
    <w:p w:rsidR="00C86BA3" w:rsidRDefault="00C86BA3" w:rsidP="005F2D87">
      <w:pPr>
        <w:pStyle w:val="ListParagraph"/>
        <w:autoSpaceDE w:val="0"/>
        <w:autoSpaceDN w:val="0"/>
        <w:adjustRightInd w:val="0"/>
        <w:spacing w:after="0" w:line="360" w:lineRule="auto"/>
        <w:ind w:left="0" w:firstLine="708"/>
        <w:jc w:val="both"/>
        <w:rPr>
          <w:rFonts w:ascii="Times New Roman" w:hAnsi="Times New Roman" w:cs="Times New Roman"/>
          <w:sz w:val="24"/>
          <w:szCs w:val="24"/>
        </w:rPr>
      </w:pPr>
    </w:p>
    <w:p w:rsidR="005F2D87" w:rsidRPr="005F6B6B" w:rsidRDefault="005F2D87" w:rsidP="00102E0E">
      <w:pPr>
        <w:pStyle w:val="ListParagraph"/>
        <w:autoSpaceDE w:val="0"/>
        <w:autoSpaceDN w:val="0"/>
        <w:adjustRightInd w:val="0"/>
        <w:spacing w:after="0" w:line="360" w:lineRule="auto"/>
        <w:ind w:left="0" w:firstLine="708"/>
        <w:jc w:val="both"/>
        <w:rPr>
          <w:rFonts w:ascii="Times New Roman" w:hAnsi="Times New Roman" w:cs="Times New Roman"/>
          <w:b/>
          <w:bCs/>
          <w:sz w:val="24"/>
          <w:szCs w:val="24"/>
        </w:rPr>
      </w:pPr>
      <w:r w:rsidRPr="005F6B6B">
        <w:rPr>
          <w:rFonts w:ascii="Times New Roman" w:hAnsi="Times New Roman" w:cs="Times New Roman"/>
          <w:b/>
          <w:sz w:val="24"/>
          <w:szCs w:val="24"/>
        </w:rPr>
        <w:t>2</w:t>
      </w:r>
      <w:r w:rsidRPr="005F6B6B">
        <w:rPr>
          <w:rFonts w:ascii="Times New Roman" w:hAnsi="Times New Roman" w:cs="Times New Roman"/>
          <w:b/>
          <w:bCs/>
          <w:sz w:val="24"/>
          <w:szCs w:val="24"/>
        </w:rPr>
        <w:t xml:space="preserve">. La punctul </w:t>
      </w:r>
      <w:r w:rsidRPr="005F6B6B">
        <w:rPr>
          <w:rFonts w:ascii="Times New Roman" w:hAnsi="Times New Roman" w:cs="Times New Roman"/>
          <w:b/>
          <w:sz w:val="24"/>
          <w:szCs w:val="24"/>
        </w:rPr>
        <w:t xml:space="preserve">86, </w:t>
      </w:r>
      <w:r w:rsidRPr="005F6B6B">
        <w:rPr>
          <w:rFonts w:ascii="Times New Roman" w:hAnsi="Times New Roman" w:cs="Times New Roman"/>
          <w:b/>
          <w:bCs/>
          <w:color w:val="000000"/>
          <w:sz w:val="24"/>
          <w:szCs w:val="24"/>
        </w:rPr>
        <w:t>după alineatul (</w:t>
      </w:r>
      <w:r>
        <w:rPr>
          <w:rFonts w:ascii="Times New Roman" w:hAnsi="Times New Roman" w:cs="Times New Roman"/>
          <w:b/>
          <w:bCs/>
          <w:color w:val="000000"/>
          <w:sz w:val="24"/>
          <w:szCs w:val="24"/>
        </w:rPr>
        <w:t>2</w:t>
      </w:r>
      <w:r w:rsidRPr="005F6B6B">
        <w:rPr>
          <w:rFonts w:ascii="Times New Roman" w:hAnsi="Times New Roman" w:cs="Times New Roman"/>
          <w:b/>
          <w:bCs/>
          <w:color w:val="000000"/>
          <w:sz w:val="24"/>
          <w:szCs w:val="24"/>
        </w:rPr>
        <w:t>) se introd</w:t>
      </w:r>
      <w:r>
        <w:rPr>
          <w:rFonts w:ascii="Times New Roman" w:hAnsi="Times New Roman" w:cs="Times New Roman"/>
          <w:b/>
          <w:bCs/>
          <w:color w:val="000000"/>
          <w:sz w:val="24"/>
          <w:szCs w:val="24"/>
        </w:rPr>
        <w:t>uce un nou alineat, alineatul (2</w:t>
      </w:r>
      <w:r w:rsidRPr="005F6B6B">
        <w:rPr>
          <w:rFonts w:ascii="Times New Roman" w:hAnsi="Times New Roman" w:cs="Times New Roman"/>
          <w:b/>
          <w:bCs/>
          <w:color w:val="000000"/>
          <w:sz w:val="24"/>
          <w:szCs w:val="24"/>
          <w:vertAlign w:val="superscript"/>
        </w:rPr>
        <w:t>1</w:t>
      </w:r>
      <w:r w:rsidRPr="005F6B6B">
        <w:rPr>
          <w:rFonts w:ascii="Times New Roman" w:hAnsi="Times New Roman" w:cs="Times New Roman"/>
          <w:b/>
          <w:bCs/>
          <w:color w:val="000000"/>
          <w:sz w:val="24"/>
          <w:szCs w:val="24"/>
        </w:rPr>
        <w:t xml:space="preserve">), cu următorul cuprins: </w:t>
      </w:r>
    </w:p>
    <w:p w:rsidR="00EA7336" w:rsidRDefault="005F2D87" w:rsidP="00102E0E">
      <w:pPr>
        <w:spacing w:after="0" w:line="360" w:lineRule="auto"/>
        <w:jc w:val="both"/>
        <w:rPr>
          <w:rFonts w:ascii="Times New Roman" w:hAnsi="Times New Roman" w:cs="Times New Roman"/>
          <w:color w:val="000000"/>
          <w:sz w:val="24"/>
          <w:szCs w:val="24"/>
        </w:rPr>
      </w:pPr>
      <w:r w:rsidRPr="009C0148">
        <w:rPr>
          <w:rFonts w:ascii="Times New Roman" w:hAnsi="Times New Roman" w:cs="Times New Roman"/>
          <w:bCs/>
          <w:sz w:val="24"/>
          <w:szCs w:val="24"/>
        </w:rPr>
        <w:tab/>
        <w:t>„(</w:t>
      </w:r>
      <w:r>
        <w:rPr>
          <w:rFonts w:ascii="Times New Roman" w:hAnsi="Times New Roman" w:cs="Times New Roman"/>
          <w:bCs/>
          <w:sz w:val="24"/>
          <w:szCs w:val="24"/>
        </w:rPr>
        <w:t>2</w:t>
      </w:r>
      <w:r w:rsidRPr="009C0148">
        <w:rPr>
          <w:rFonts w:ascii="Times New Roman" w:hAnsi="Times New Roman" w:cs="Times New Roman"/>
          <w:bCs/>
          <w:color w:val="000000"/>
          <w:sz w:val="24"/>
          <w:szCs w:val="24"/>
          <w:vertAlign w:val="superscript"/>
        </w:rPr>
        <w:t>1</w:t>
      </w:r>
      <w:r w:rsidRPr="009C0148">
        <w:rPr>
          <w:rFonts w:ascii="Times New Roman" w:hAnsi="Times New Roman" w:cs="Times New Roman"/>
          <w:bCs/>
          <w:color w:val="000000"/>
          <w:sz w:val="24"/>
          <w:szCs w:val="24"/>
        </w:rPr>
        <w:t>)</w:t>
      </w:r>
      <w:r w:rsidRPr="009C0148">
        <w:rPr>
          <w:rFonts w:ascii="Times New Roman" w:hAnsi="Times New Roman" w:cs="Times New Roman"/>
          <w:bCs/>
          <w:sz w:val="24"/>
          <w:szCs w:val="24"/>
        </w:rPr>
        <w:t xml:space="preserve"> În </w:t>
      </w:r>
      <w:r w:rsidRPr="009C0148">
        <w:rPr>
          <w:rFonts w:ascii="Times New Roman" w:hAnsi="Times New Roman" w:cs="Times New Roman"/>
          <w:sz w:val="24"/>
          <w:szCs w:val="24"/>
          <w:lang w:val="en-US"/>
        </w:rPr>
        <w:t xml:space="preserve">aplicarea prevederilor </w:t>
      </w:r>
      <w:r>
        <w:rPr>
          <w:rFonts w:ascii="Times New Roman" w:hAnsi="Times New Roman" w:cs="Times New Roman"/>
          <w:sz w:val="24"/>
          <w:szCs w:val="24"/>
          <w:lang w:val="en-US"/>
        </w:rPr>
        <w:t xml:space="preserve">alin. (2)lit. h), pentru a detemina dacă un obiect care conține metale prețioase sau pietre prețioase a avut o altă funcționalitate decât cea inerentă materialelor din care este compus, dacă a păstrat această funcționalitate și dacă poate fi reutilizat, în aceeași stare sau după reparații trebuie avute în vedere toate circumstanțele obiective în care a avut loc </w:t>
      </w:r>
      <w:r>
        <w:rPr>
          <w:rFonts w:ascii="Times New Roman" w:hAnsi="Times New Roman" w:cs="Times New Roman"/>
          <w:sz w:val="24"/>
          <w:szCs w:val="24"/>
          <w:lang w:val="en-US"/>
        </w:rPr>
        <w:lastRenderedPageBreak/>
        <w:t>revânzarea. În acest sens, pot</w:t>
      </w:r>
      <w:r w:rsidRPr="009C0148">
        <w:rPr>
          <w:rFonts w:ascii="Times New Roman" w:hAnsi="Times New Roman" w:cs="Times New Roman"/>
          <w:color w:val="000000"/>
          <w:sz w:val="24"/>
          <w:szCs w:val="24"/>
        </w:rPr>
        <w:t xml:space="preserve"> fi luate în considerare</w:t>
      </w:r>
      <w:r>
        <w:rPr>
          <w:rFonts w:ascii="Times New Roman" w:hAnsi="Times New Roman" w:cs="Times New Roman"/>
          <w:color w:val="000000"/>
          <w:sz w:val="24"/>
          <w:szCs w:val="24"/>
        </w:rPr>
        <w:t xml:space="preserve"> e</w:t>
      </w:r>
      <w:r w:rsidRPr="009C0148">
        <w:rPr>
          <w:rFonts w:ascii="Times New Roman" w:hAnsi="Times New Roman" w:cs="Times New Roman"/>
          <w:color w:val="000000"/>
          <w:sz w:val="24"/>
          <w:szCs w:val="24"/>
        </w:rPr>
        <w:t>lemente precum</w:t>
      </w:r>
      <w:r>
        <w:rPr>
          <w:rFonts w:ascii="Times New Roman" w:hAnsi="Times New Roman" w:cs="Times New Roman"/>
          <w:color w:val="000000"/>
          <w:sz w:val="24"/>
          <w:szCs w:val="24"/>
        </w:rPr>
        <w:t>:</w:t>
      </w:r>
      <w:r w:rsidRPr="009C0148">
        <w:rPr>
          <w:rFonts w:ascii="Times New Roman" w:hAnsi="Times New Roman" w:cs="Times New Roman"/>
          <w:color w:val="000000"/>
          <w:sz w:val="24"/>
          <w:szCs w:val="24"/>
        </w:rPr>
        <w:t xml:space="preserve"> prezentarea obiectelor, metoda de evaluare a valorii respectivelor obiecte și metoda de facturare, </w:t>
      </w:r>
      <w:r>
        <w:rPr>
          <w:rFonts w:ascii="Times New Roman" w:hAnsi="Times New Roman" w:cs="Times New Roman"/>
          <w:color w:val="000000"/>
          <w:sz w:val="24"/>
          <w:szCs w:val="24"/>
        </w:rPr>
        <w:t>respectiv</w:t>
      </w:r>
      <w:r w:rsidRPr="009C0148">
        <w:rPr>
          <w:rFonts w:ascii="Times New Roman" w:hAnsi="Times New Roman" w:cs="Times New Roman"/>
          <w:color w:val="000000"/>
          <w:sz w:val="24"/>
          <w:szCs w:val="24"/>
        </w:rPr>
        <w:t xml:space="preserve"> în vrac (</w:t>
      </w:r>
      <w:r>
        <w:rPr>
          <w:rFonts w:ascii="Times New Roman" w:hAnsi="Times New Roman" w:cs="Times New Roman"/>
          <w:color w:val="000000"/>
          <w:sz w:val="24"/>
          <w:szCs w:val="24"/>
        </w:rPr>
        <w:t>brut/greutate) sau per unitate.</w:t>
      </w:r>
    </w:p>
    <w:p w:rsidR="00D70A49" w:rsidRPr="009C4C24" w:rsidRDefault="00D70A49" w:rsidP="00102E0E">
      <w:pPr>
        <w:spacing w:after="0" w:line="360" w:lineRule="auto"/>
        <w:jc w:val="both"/>
        <w:rPr>
          <w:rFonts w:ascii="Times New Roman" w:hAnsi="Times New Roman" w:cs="Times New Roman"/>
          <w:color w:val="000000"/>
          <w:sz w:val="24"/>
          <w:szCs w:val="24"/>
        </w:rPr>
      </w:pPr>
    </w:p>
    <w:p w:rsidR="00EA7336" w:rsidRPr="005F2D87" w:rsidRDefault="005F2D87" w:rsidP="00D70A49">
      <w:pPr>
        <w:autoSpaceDE w:val="0"/>
        <w:autoSpaceDN w:val="0"/>
        <w:adjustRightInd w:val="0"/>
        <w:spacing w:after="0" w:line="360" w:lineRule="auto"/>
        <w:ind w:right="-90" w:firstLine="450"/>
        <w:jc w:val="both"/>
        <w:rPr>
          <w:rFonts w:ascii="Times New Roman" w:hAnsi="Times New Roman" w:cs="Times New Roman"/>
          <w:b/>
          <w:bCs/>
          <w:sz w:val="24"/>
          <w:szCs w:val="24"/>
        </w:rPr>
      </w:pPr>
      <w:r>
        <w:rPr>
          <w:rFonts w:ascii="Times New Roman" w:hAnsi="Times New Roman" w:cs="Times New Roman"/>
          <w:b/>
          <w:bCs/>
          <w:sz w:val="24"/>
          <w:szCs w:val="24"/>
        </w:rPr>
        <w:t xml:space="preserve">   3.</w:t>
      </w:r>
      <w:r w:rsidR="00EA7336" w:rsidRPr="005F2D87">
        <w:rPr>
          <w:rFonts w:ascii="Times New Roman" w:hAnsi="Times New Roman" w:cs="Times New Roman"/>
          <w:b/>
          <w:bCs/>
          <w:sz w:val="24"/>
          <w:szCs w:val="24"/>
        </w:rPr>
        <w:t xml:space="preserve"> La punctul 88, după alineatul (19), se introduc </w:t>
      </w:r>
      <w:r w:rsidR="00131272" w:rsidRPr="005F2D87">
        <w:rPr>
          <w:rFonts w:ascii="Times New Roman" w:hAnsi="Times New Roman" w:cs="Times New Roman"/>
          <w:b/>
          <w:bCs/>
          <w:sz w:val="24"/>
          <w:szCs w:val="24"/>
        </w:rPr>
        <w:t xml:space="preserve">trei </w:t>
      </w:r>
      <w:r w:rsidR="00EA7336" w:rsidRPr="005F2D87">
        <w:rPr>
          <w:rFonts w:ascii="Times New Roman" w:hAnsi="Times New Roman" w:cs="Times New Roman"/>
          <w:b/>
          <w:bCs/>
          <w:sz w:val="24"/>
          <w:szCs w:val="24"/>
        </w:rPr>
        <w:t>alineate</w:t>
      </w:r>
      <w:r w:rsidR="00D70A49">
        <w:rPr>
          <w:rFonts w:ascii="Times New Roman" w:hAnsi="Times New Roman" w:cs="Times New Roman"/>
          <w:b/>
          <w:bCs/>
          <w:sz w:val="24"/>
          <w:szCs w:val="24"/>
        </w:rPr>
        <w:t xml:space="preserve"> noi, alineatele (20)  - </w:t>
      </w:r>
      <w:r w:rsidR="00131272" w:rsidRPr="005F2D87">
        <w:rPr>
          <w:rFonts w:ascii="Times New Roman" w:hAnsi="Times New Roman" w:cs="Times New Roman"/>
          <w:b/>
          <w:bCs/>
          <w:sz w:val="24"/>
          <w:szCs w:val="24"/>
        </w:rPr>
        <w:t>(22), cu următorul cuprins:</w:t>
      </w:r>
    </w:p>
    <w:p w:rsidR="00C13F79" w:rsidRDefault="00131272" w:rsidP="00102E0E">
      <w:pPr>
        <w:autoSpaceDE w:val="0"/>
        <w:autoSpaceDN w:val="0"/>
        <w:adjustRightInd w:val="0"/>
        <w:spacing w:after="0" w:line="360" w:lineRule="auto"/>
        <w:ind w:right="-90" w:firstLine="450"/>
        <w:jc w:val="both"/>
        <w:rPr>
          <w:rFonts w:ascii="Times New Roman" w:hAnsi="Times New Roman" w:cs="Times New Roman"/>
          <w:sz w:val="24"/>
          <w:szCs w:val="24"/>
        </w:rPr>
      </w:pPr>
      <w:r>
        <w:rPr>
          <w:rFonts w:ascii="Times New Roman" w:hAnsi="Times New Roman" w:cs="Times New Roman"/>
          <w:sz w:val="24"/>
          <w:szCs w:val="24"/>
          <w:lang w:val="en-US"/>
        </w:rPr>
        <w:t>“</w:t>
      </w:r>
      <w:r w:rsidR="00EA7336">
        <w:rPr>
          <w:rFonts w:ascii="Times New Roman" w:hAnsi="Times New Roman" w:cs="Times New Roman"/>
          <w:sz w:val="24"/>
          <w:szCs w:val="24"/>
        </w:rPr>
        <w:t xml:space="preserve">(20) </w:t>
      </w:r>
      <w:r w:rsidR="00E46D34">
        <w:rPr>
          <w:rFonts w:ascii="Times New Roman" w:hAnsi="Times New Roman" w:cs="Times New Roman"/>
          <w:sz w:val="24"/>
          <w:szCs w:val="24"/>
        </w:rPr>
        <w:t xml:space="preserve">În aplicarea art. 316 alin. (9) </w:t>
      </w:r>
      <w:r w:rsidR="00C13F79">
        <w:rPr>
          <w:rFonts w:ascii="Times New Roman" w:hAnsi="Times New Roman" w:cs="Times New Roman"/>
          <w:sz w:val="24"/>
          <w:szCs w:val="24"/>
        </w:rPr>
        <w:t xml:space="preserve">și (12) </w:t>
      </w:r>
      <w:r w:rsidR="00E46D34">
        <w:rPr>
          <w:rFonts w:ascii="Times New Roman" w:hAnsi="Times New Roman" w:cs="Times New Roman"/>
          <w:sz w:val="24"/>
          <w:szCs w:val="24"/>
        </w:rPr>
        <w:t>din Codul fiscal, c</w:t>
      </w:r>
      <w:r w:rsidR="00EA7336" w:rsidRPr="00EA7336">
        <w:rPr>
          <w:rFonts w:ascii="Times New Roman" w:hAnsi="Times New Roman" w:cs="Times New Roman"/>
          <w:sz w:val="24"/>
          <w:szCs w:val="24"/>
        </w:rPr>
        <w:t>riteriile pentru evaluarea riscului fiscal în cazul persoanelor impozabile</w:t>
      </w:r>
      <w:r w:rsidR="00E46D34">
        <w:rPr>
          <w:rFonts w:ascii="Times New Roman" w:hAnsi="Times New Roman" w:cs="Times New Roman"/>
          <w:sz w:val="24"/>
          <w:szCs w:val="24"/>
        </w:rPr>
        <w:t>, s</w:t>
      </w:r>
      <w:r w:rsidR="00E46D34" w:rsidRPr="00E46D34">
        <w:rPr>
          <w:rFonts w:ascii="Times New Roman" w:hAnsi="Times New Roman" w:cs="Times New Roman"/>
          <w:sz w:val="24"/>
          <w:szCs w:val="24"/>
        </w:rPr>
        <w:t>ociet</w:t>
      </w:r>
      <w:r w:rsidR="00E46D34">
        <w:rPr>
          <w:rFonts w:ascii="Times New Roman" w:hAnsi="Times New Roman" w:cs="Times New Roman"/>
          <w:sz w:val="24"/>
          <w:szCs w:val="24"/>
        </w:rPr>
        <w:t>ăți</w:t>
      </w:r>
      <w:r w:rsidR="00E46D34" w:rsidRPr="00E46D34">
        <w:rPr>
          <w:rFonts w:ascii="Times New Roman" w:hAnsi="Times New Roman" w:cs="Times New Roman"/>
          <w:sz w:val="24"/>
          <w:szCs w:val="24"/>
        </w:rPr>
        <w:t xml:space="preserve"> cu sediul activităţii e</w:t>
      </w:r>
      <w:r w:rsidR="00E46D34">
        <w:rPr>
          <w:rFonts w:ascii="Times New Roman" w:hAnsi="Times New Roman" w:cs="Times New Roman"/>
          <w:sz w:val="24"/>
          <w:szCs w:val="24"/>
        </w:rPr>
        <w:t xml:space="preserve">conomice în România, înfiinţate </w:t>
      </w:r>
      <w:r w:rsidR="00E46D34" w:rsidRPr="00E46D34">
        <w:rPr>
          <w:rFonts w:ascii="Times New Roman" w:hAnsi="Times New Roman" w:cs="Times New Roman"/>
          <w:sz w:val="24"/>
          <w:szCs w:val="24"/>
        </w:rPr>
        <w:t>în baza Legii societăţilor nr. 31/1990, republicată, cu modificările şi completările ulterioare</w:t>
      </w:r>
      <w:r w:rsidR="00E46D34">
        <w:rPr>
          <w:rFonts w:ascii="Times New Roman" w:hAnsi="Times New Roman" w:cs="Times New Roman"/>
          <w:sz w:val="24"/>
          <w:szCs w:val="24"/>
        </w:rPr>
        <w:t>,</w:t>
      </w:r>
      <w:r w:rsidR="00EA7336" w:rsidRPr="00EA7336">
        <w:rPr>
          <w:rFonts w:ascii="Times New Roman" w:hAnsi="Times New Roman" w:cs="Times New Roman"/>
          <w:sz w:val="24"/>
          <w:szCs w:val="24"/>
        </w:rPr>
        <w:t xml:space="preserve"> care solicită înregistrarea în scopuri de TVA potrivit art. 316 alin. (1) lit. a) şi c) </w:t>
      </w:r>
      <w:r w:rsidR="009C6E12">
        <w:rPr>
          <w:rFonts w:ascii="Times New Roman" w:hAnsi="Times New Roman" w:cs="Times New Roman"/>
          <w:sz w:val="24"/>
          <w:szCs w:val="24"/>
        </w:rPr>
        <w:t>din</w:t>
      </w:r>
      <w:r w:rsidR="006419B9">
        <w:rPr>
          <w:rFonts w:ascii="Times New Roman" w:hAnsi="Times New Roman" w:cs="Times New Roman"/>
          <w:sz w:val="24"/>
          <w:szCs w:val="24"/>
        </w:rPr>
        <w:t xml:space="preserve"> Codul fiscal, precum și al persoane</w:t>
      </w:r>
      <w:r w:rsidR="00A52395">
        <w:rPr>
          <w:rFonts w:ascii="Times New Roman" w:hAnsi="Times New Roman" w:cs="Times New Roman"/>
          <w:sz w:val="24"/>
          <w:szCs w:val="24"/>
        </w:rPr>
        <w:t>lor</w:t>
      </w:r>
      <w:r w:rsidR="006419B9" w:rsidRPr="00407CE0">
        <w:rPr>
          <w:rFonts w:ascii="Times New Roman" w:hAnsi="Times New Roman" w:cs="Times New Roman"/>
          <w:sz w:val="24"/>
          <w:szCs w:val="24"/>
        </w:rPr>
        <w:t xml:space="preserve"> impozabile </w:t>
      </w:r>
      <w:r w:rsidR="006419B9">
        <w:rPr>
          <w:rFonts w:ascii="Times New Roman" w:hAnsi="Times New Roman" w:cs="Times New Roman"/>
          <w:sz w:val="24"/>
          <w:szCs w:val="24"/>
        </w:rPr>
        <w:t xml:space="preserve">care </w:t>
      </w:r>
      <w:r w:rsidR="006419B9" w:rsidRPr="00EA7336">
        <w:rPr>
          <w:rFonts w:ascii="Times New Roman" w:hAnsi="Times New Roman" w:cs="Times New Roman"/>
          <w:sz w:val="24"/>
          <w:szCs w:val="24"/>
        </w:rPr>
        <w:t>solicită înregistrarea în scopuri de TVA potrivit art. 316 alin. (12) lit. e) din Codul fiscal</w:t>
      </w:r>
      <w:r w:rsidR="006419B9">
        <w:rPr>
          <w:rFonts w:ascii="Times New Roman" w:hAnsi="Times New Roman" w:cs="Times New Roman"/>
          <w:sz w:val="24"/>
          <w:szCs w:val="24"/>
        </w:rPr>
        <w:t xml:space="preserve"> și </w:t>
      </w:r>
      <w:r w:rsidR="006419B9" w:rsidRPr="00407CE0">
        <w:rPr>
          <w:rFonts w:ascii="Times New Roman" w:hAnsi="Times New Roman" w:cs="Times New Roman"/>
          <w:sz w:val="24"/>
          <w:szCs w:val="24"/>
        </w:rPr>
        <w:t>cărora le-a fost anulată înregistrarea în scopuri de TVA potrivit art. 316 alin. (11) lit. h) din Codul fiscal în baza procedurii de evaluare a intenţiei şi capacităţii de a desfăşura activităţi econom</w:t>
      </w:r>
      <w:r w:rsidR="006419B9">
        <w:rPr>
          <w:rFonts w:ascii="Times New Roman" w:hAnsi="Times New Roman" w:cs="Times New Roman"/>
          <w:sz w:val="24"/>
          <w:szCs w:val="24"/>
        </w:rPr>
        <w:t xml:space="preserve">ice în sfera de aplicare a TVA, </w:t>
      </w:r>
      <w:r w:rsidR="00EA7336" w:rsidRPr="00EA7336">
        <w:rPr>
          <w:rFonts w:ascii="Times New Roman" w:hAnsi="Times New Roman" w:cs="Times New Roman"/>
          <w:sz w:val="24"/>
          <w:szCs w:val="24"/>
        </w:rPr>
        <w:t>sunt prevăzute în anexa nr. 5.</w:t>
      </w:r>
    </w:p>
    <w:p w:rsidR="00131272" w:rsidRPr="00407CE0" w:rsidRDefault="00131272" w:rsidP="00102E0E">
      <w:pPr>
        <w:autoSpaceDE w:val="0"/>
        <w:autoSpaceDN w:val="0"/>
        <w:adjustRightInd w:val="0"/>
        <w:spacing w:after="0" w:line="360" w:lineRule="auto"/>
        <w:ind w:right="-90" w:firstLine="450"/>
        <w:jc w:val="both"/>
        <w:rPr>
          <w:rFonts w:ascii="Times New Roman" w:hAnsi="Times New Roman" w:cs="Times New Roman"/>
          <w:sz w:val="24"/>
          <w:szCs w:val="24"/>
        </w:rPr>
      </w:pPr>
      <w:r>
        <w:rPr>
          <w:rFonts w:ascii="Times New Roman" w:hAnsi="Times New Roman" w:cs="Times New Roman"/>
          <w:sz w:val="24"/>
          <w:szCs w:val="24"/>
        </w:rPr>
        <w:t>(21) Pe baza criteriilor prevăzute în anexa nr. 5, prin ordin al președintelui ANAF se poate stabili o procedură simplificată de evaluare a riscului fiscal, în vederea înregistrării în scopuri de TVA.</w:t>
      </w:r>
    </w:p>
    <w:p w:rsidR="00EA7336" w:rsidRDefault="00131272" w:rsidP="000B7FE9">
      <w:pPr>
        <w:autoSpaceDE w:val="0"/>
        <w:autoSpaceDN w:val="0"/>
        <w:adjustRightInd w:val="0"/>
        <w:spacing w:after="0" w:line="360" w:lineRule="auto"/>
        <w:ind w:right="-90" w:firstLine="450"/>
        <w:jc w:val="both"/>
        <w:rPr>
          <w:rFonts w:ascii="Times New Roman" w:hAnsi="Times New Roman" w:cs="Times New Roman"/>
          <w:sz w:val="24"/>
          <w:szCs w:val="24"/>
        </w:rPr>
      </w:pPr>
      <w:r>
        <w:rPr>
          <w:rFonts w:ascii="Times New Roman" w:hAnsi="Times New Roman" w:cs="Times New Roman"/>
          <w:sz w:val="24"/>
          <w:szCs w:val="24"/>
        </w:rPr>
        <w:t>(22</w:t>
      </w:r>
      <w:r w:rsidR="009C6E12">
        <w:rPr>
          <w:rFonts w:ascii="Times New Roman" w:hAnsi="Times New Roman" w:cs="Times New Roman"/>
          <w:sz w:val="24"/>
          <w:szCs w:val="24"/>
        </w:rPr>
        <w:t>)</w:t>
      </w:r>
      <w:r w:rsidR="00C13F79">
        <w:rPr>
          <w:rFonts w:ascii="Times New Roman" w:hAnsi="Times New Roman" w:cs="Times New Roman"/>
          <w:sz w:val="24"/>
          <w:szCs w:val="24"/>
        </w:rPr>
        <w:t>În aplicarea art. 316 alin. (11</w:t>
      </w:r>
      <w:r w:rsidR="00C13F79" w:rsidRPr="00C13F79">
        <w:rPr>
          <w:rFonts w:ascii="Times New Roman" w:hAnsi="Times New Roman" w:cs="Times New Roman"/>
          <w:sz w:val="24"/>
          <w:szCs w:val="24"/>
        </w:rPr>
        <w:t xml:space="preserve">) </w:t>
      </w:r>
      <w:r w:rsidR="00C13F79">
        <w:rPr>
          <w:rFonts w:ascii="Times New Roman" w:hAnsi="Times New Roman" w:cs="Times New Roman"/>
          <w:sz w:val="24"/>
          <w:szCs w:val="24"/>
        </w:rPr>
        <w:t xml:space="preserve">lit. h) </w:t>
      </w:r>
      <w:r w:rsidR="00C13F79" w:rsidRPr="00C13F79">
        <w:rPr>
          <w:rFonts w:ascii="Times New Roman" w:hAnsi="Times New Roman" w:cs="Times New Roman"/>
          <w:sz w:val="24"/>
          <w:szCs w:val="24"/>
        </w:rPr>
        <w:t xml:space="preserve">și </w:t>
      </w:r>
      <w:r w:rsidR="006419B9">
        <w:rPr>
          <w:rFonts w:ascii="Times New Roman" w:hAnsi="Times New Roman" w:cs="Times New Roman"/>
          <w:sz w:val="24"/>
          <w:szCs w:val="24"/>
        </w:rPr>
        <w:t xml:space="preserve">alin. </w:t>
      </w:r>
      <w:r w:rsidR="00C13F79" w:rsidRPr="00C13F79">
        <w:rPr>
          <w:rFonts w:ascii="Times New Roman" w:hAnsi="Times New Roman" w:cs="Times New Roman"/>
          <w:sz w:val="24"/>
          <w:szCs w:val="24"/>
        </w:rPr>
        <w:t>(12) din Codul fiscal</w:t>
      </w:r>
      <w:r w:rsidR="00C13F79">
        <w:rPr>
          <w:rFonts w:ascii="Times New Roman" w:hAnsi="Times New Roman" w:cs="Times New Roman"/>
          <w:sz w:val="24"/>
          <w:szCs w:val="24"/>
        </w:rPr>
        <w:t>,c</w:t>
      </w:r>
      <w:r w:rsidR="00EA7336" w:rsidRPr="00EA7336">
        <w:rPr>
          <w:rFonts w:ascii="Times New Roman" w:hAnsi="Times New Roman" w:cs="Times New Roman"/>
          <w:sz w:val="24"/>
          <w:szCs w:val="24"/>
        </w:rPr>
        <w:t>riteriile pentru evaluarea riscului fiscal în cazul anulării înregistrării în scopuri de TVA potrivit art. 316 alin. (11) lit. h) din Codul fiscal, precum şi pentru evaluarea riscului fiscal în cazul persoanelor impozabile</w:t>
      </w:r>
      <w:r w:rsidR="009C6E12">
        <w:rPr>
          <w:rFonts w:ascii="Times New Roman" w:hAnsi="Times New Roman" w:cs="Times New Roman"/>
          <w:sz w:val="24"/>
          <w:szCs w:val="24"/>
        </w:rPr>
        <w:t>,s</w:t>
      </w:r>
      <w:r w:rsidR="009C6E12" w:rsidRPr="00E46D34">
        <w:rPr>
          <w:rFonts w:ascii="Times New Roman" w:hAnsi="Times New Roman" w:cs="Times New Roman"/>
          <w:sz w:val="24"/>
          <w:szCs w:val="24"/>
        </w:rPr>
        <w:t>ociet</w:t>
      </w:r>
      <w:r w:rsidR="009C6E12">
        <w:rPr>
          <w:rFonts w:ascii="Times New Roman" w:hAnsi="Times New Roman" w:cs="Times New Roman"/>
          <w:sz w:val="24"/>
          <w:szCs w:val="24"/>
        </w:rPr>
        <w:t>ăți</w:t>
      </w:r>
      <w:r w:rsidR="009C6E12" w:rsidRPr="00E46D34">
        <w:rPr>
          <w:rFonts w:ascii="Times New Roman" w:hAnsi="Times New Roman" w:cs="Times New Roman"/>
          <w:sz w:val="24"/>
          <w:szCs w:val="24"/>
        </w:rPr>
        <w:t xml:space="preserve"> cu sediul activităţii e</w:t>
      </w:r>
      <w:r w:rsidR="009C6E12">
        <w:rPr>
          <w:rFonts w:ascii="Times New Roman" w:hAnsi="Times New Roman" w:cs="Times New Roman"/>
          <w:sz w:val="24"/>
          <w:szCs w:val="24"/>
        </w:rPr>
        <w:t xml:space="preserve">conomice în România, înfiinţate </w:t>
      </w:r>
      <w:r w:rsidR="009C6E12" w:rsidRPr="00E46D34">
        <w:rPr>
          <w:rFonts w:ascii="Times New Roman" w:hAnsi="Times New Roman" w:cs="Times New Roman"/>
          <w:sz w:val="24"/>
          <w:szCs w:val="24"/>
        </w:rPr>
        <w:t>în baza Legii societăţilor nr. 31/1990</w:t>
      </w:r>
      <w:r w:rsidR="009C6E12">
        <w:rPr>
          <w:rFonts w:ascii="Times New Roman" w:hAnsi="Times New Roman" w:cs="Times New Roman"/>
          <w:sz w:val="24"/>
          <w:szCs w:val="24"/>
        </w:rPr>
        <w:t xml:space="preserve">, </w:t>
      </w:r>
      <w:r w:rsidR="00EA7336" w:rsidRPr="00EA7336">
        <w:rPr>
          <w:rFonts w:ascii="Times New Roman" w:hAnsi="Times New Roman" w:cs="Times New Roman"/>
          <w:sz w:val="24"/>
          <w:szCs w:val="24"/>
        </w:rPr>
        <w:t xml:space="preserve">care solicită înregistrarea în scopuri de TVA potrivit art. 316 alin. (12) lit. e) din Codul fiscal </w:t>
      </w:r>
      <w:r w:rsidR="00C13F79">
        <w:rPr>
          <w:rFonts w:ascii="Times New Roman" w:hAnsi="Times New Roman" w:cs="Times New Roman"/>
          <w:sz w:val="24"/>
          <w:szCs w:val="24"/>
        </w:rPr>
        <w:t xml:space="preserve">și </w:t>
      </w:r>
      <w:r w:rsidR="00C13F79" w:rsidRPr="00C13F79">
        <w:rPr>
          <w:rFonts w:ascii="Times New Roman" w:hAnsi="Times New Roman" w:cs="Times New Roman"/>
          <w:sz w:val="24"/>
          <w:szCs w:val="24"/>
        </w:rPr>
        <w:t xml:space="preserve">cărora le-a fost anulată înregistrarea în scopuri de TVA potrivit art. 316 alin. (11) lit. h) din Codul fiscal în baza procedurii de evaluare a </w:t>
      </w:r>
      <w:r w:rsidR="00C13F79">
        <w:rPr>
          <w:rFonts w:ascii="Times New Roman" w:hAnsi="Times New Roman" w:cs="Times New Roman"/>
          <w:sz w:val="24"/>
          <w:szCs w:val="24"/>
        </w:rPr>
        <w:t>riscului fiscal</w:t>
      </w:r>
      <w:r w:rsidR="006419B9">
        <w:rPr>
          <w:rFonts w:ascii="Times New Roman" w:hAnsi="Times New Roman" w:cs="Times New Roman"/>
          <w:sz w:val="24"/>
          <w:szCs w:val="24"/>
        </w:rPr>
        <w:t>,</w:t>
      </w:r>
      <w:r w:rsidR="00EA7336" w:rsidRPr="00EA7336">
        <w:rPr>
          <w:rFonts w:ascii="Times New Roman" w:hAnsi="Times New Roman" w:cs="Times New Roman"/>
          <w:sz w:val="24"/>
          <w:szCs w:val="24"/>
        </w:rPr>
        <w:t>sunt prevăzute în anexa nr. 6.</w:t>
      </w:r>
      <w:r>
        <w:rPr>
          <w:rFonts w:ascii="Times New Roman" w:hAnsi="Times New Roman" w:cs="Times New Roman"/>
          <w:sz w:val="24"/>
          <w:szCs w:val="24"/>
        </w:rPr>
        <w:t>”</w:t>
      </w:r>
    </w:p>
    <w:p w:rsidR="00EA7336" w:rsidRPr="004D6B4D" w:rsidRDefault="00EA7336" w:rsidP="00102E0E">
      <w:pPr>
        <w:autoSpaceDE w:val="0"/>
        <w:autoSpaceDN w:val="0"/>
        <w:adjustRightInd w:val="0"/>
        <w:spacing w:after="0" w:line="360" w:lineRule="auto"/>
        <w:ind w:right="360"/>
        <w:jc w:val="both"/>
        <w:rPr>
          <w:rFonts w:ascii="Times New Roman" w:hAnsi="Times New Roman" w:cs="Times New Roman"/>
          <w:sz w:val="24"/>
          <w:szCs w:val="24"/>
        </w:rPr>
      </w:pPr>
    </w:p>
    <w:p w:rsidR="00A52395" w:rsidRDefault="008B33DF" w:rsidP="008B33DF">
      <w:pPr>
        <w:pStyle w:val="ListParagraph"/>
        <w:autoSpaceDE w:val="0"/>
        <w:autoSpaceDN w:val="0"/>
        <w:adjustRightInd w:val="0"/>
        <w:spacing w:after="0" w:line="360" w:lineRule="auto"/>
        <w:ind w:left="90" w:right="-90"/>
        <w:jc w:val="both"/>
        <w:rPr>
          <w:rFonts w:ascii="Times New Roman" w:hAnsi="Times New Roman" w:cs="Times New Roman"/>
          <w:b/>
          <w:bCs/>
          <w:sz w:val="24"/>
          <w:szCs w:val="24"/>
        </w:rPr>
      </w:pPr>
      <w:r>
        <w:rPr>
          <w:rFonts w:ascii="Times New Roman" w:hAnsi="Times New Roman" w:cs="Times New Roman"/>
          <w:b/>
          <w:bCs/>
          <w:sz w:val="24"/>
          <w:szCs w:val="24"/>
        </w:rPr>
        <w:tab/>
        <w:t xml:space="preserve">4. </w:t>
      </w:r>
      <w:r w:rsidR="001506AA" w:rsidRPr="005F2D87">
        <w:rPr>
          <w:rFonts w:ascii="Times New Roman" w:hAnsi="Times New Roman" w:cs="Times New Roman"/>
          <w:b/>
          <w:bCs/>
          <w:sz w:val="24"/>
          <w:szCs w:val="24"/>
        </w:rPr>
        <w:t xml:space="preserve">După anexa nr. 4 se introduc </w:t>
      </w:r>
      <w:r w:rsidR="00131272" w:rsidRPr="005F2D87">
        <w:rPr>
          <w:rFonts w:ascii="Times New Roman" w:hAnsi="Times New Roman" w:cs="Times New Roman"/>
          <w:b/>
          <w:bCs/>
          <w:sz w:val="24"/>
          <w:szCs w:val="24"/>
        </w:rPr>
        <w:t>2</w:t>
      </w:r>
      <w:r w:rsidR="001506AA" w:rsidRPr="005F2D87">
        <w:rPr>
          <w:rFonts w:ascii="Times New Roman" w:hAnsi="Times New Roman" w:cs="Times New Roman"/>
          <w:b/>
          <w:bCs/>
          <w:sz w:val="24"/>
          <w:szCs w:val="24"/>
        </w:rPr>
        <w:t xml:space="preserve"> anexe noi, anex</w:t>
      </w:r>
      <w:r w:rsidR="00131272" w:rsidRPr="005F2D87">
        <w:rPr>
          <w:rFonts w:ascii="Times New Roman" w:hAnsi="Times New Roman" w:cs="Times New Roman"/>
          <w:b/>
          <w:bCs/>
          <w:sz w:val="24"/>
          <w:szCs w:val="24"/>
        </w:rPr>
        <w:t>ele nr. 5 și 6</w:t>
      </w:r>
      <w:r w:rsidR="005F2D87">
        <w:rPr>
          <w:rFonts w:ascii="Times New Roman" w:hAnsi="Times New Roman" w:cs="Times New Roman"/>
          <w:b/>
          <w:bCs/>
          <w:sz w:val="24"/>
          <w:szCs w:val="24"/>
        </w:rPr>
        <w:t>, având cuprinsul din</w:t>
      </w:r>
      <w:r w:rsidR="000947B1">
        <w:rPr>
          <w:rFonts w:ascii="Times New Roman" w:hAnsi="Times New Roman" w:cs="Times New Roman"/>
          <w:b/>
          <w:bCs/>
          <w:sz w:val="24"/>
          <w:szCs w:val="24"/>
        </w:rPr>
        <w:t xml:space="preserve">anexele </w:t>
      </w:r>
      <w:r w:rsidR="001506AA" w:rsidRPr="000947B1">
        <w:rPr>
          <w:rFonts w:ascii="Times New Roman" w:hAnsi="Times New Roman" w:cs="Times New Roman"/>
          <w:b/>
          <w:bCs/>
          <w:sz w:val="24"/>
          <w:szCs w:val="24"/>
        </w:rPr>
        <w:t>nr. 1</w:t>
      </w:r>
      <w:r w:rsidR="00131272" w:rsidRPr="000947B1">
        <w:rPr>
          <w:rFonts w:ascii="Times New Roman" w:hAnsi="Times New Roman" w:cs="Times New Roman"/>
          <w:b/>
          <w:bCs/>
          <w:sz w:val="24"/>
          <w:szCs w:val="24"/>
        </w:rPr>
        <w:t xml:space="preserve"> și 2</w:t>
      </w:r>
      <w:r w:rsidR="001506AA" w:rsidRPr="000947B1">
        <w:rPr>
          <w:rFonts w:ascii="Times New Roman" w:hAnsi="Times New Roman" w:cs="Times New Roman"/>
          <w:b/>
          <w:bCs/>
          <w:sz w:val="24"/>
          <w:szCs w:val="24"/>
        </w:rPr>
        <w:t xml:space="preserve"> la prezenta hotărâre.</w:t>
      </w:r>
    </w:p>
    <w:p w:rsidR="00BC2652" w:rsidRPr="00BC2652" w:rsidRDefault="00BC2652" w:rsidP="00BC2652">
      <w:pPr>
        <w:pStyle w:val="ListParagraph"/>
        <w:autoSpaceDE w:val="0"/>
        <w:autoSpaceDN w:val="0"/>
        <w:adjustRightInd w:val="0"/>
        <w:spacing w:after="0" w:line="360" w:lineRule="auto"/>
        <w:ind w:right="-90"/>
        <w:jc w:val="both"/>
        <w:rPr>
          <w:rFonts w:ascii="Times New Roman" w:hAnsi="Times New Roman" w:cs="Times New Roman"/>
          <w:b/>
          <w:bCs/>
          <w:sz w:val="24"/>
          <w:szCs w:val="24"/>
        </w:rPr>
      </w:pPr>
    </w:p>
    <w:p w:rsidR="000947B1" w:rsidRDefault="005A780B" w:rsidP="00102E0E">
      <w:pPr>
        <w:autoSpaceDE w:val="0"/>
        <w:autoSpaceDN w:val="0"/>
        <w:adjustRightInd w:val="0"/>
        <w:spacing w:after="0" w:line="360" w:lineRule="auto"/>
        <w:ind w:right="-90"/>
        <w:jc w:val="both"/>
        <w:rPr>
          <w:rFonts w:ascii="Times New Roman" w:hAnsi="Times New Roman" w:cs="Times New Roman"/>
          <w:b/>
          <w:bCs/>
          <w:color w:val="C00000"/>
          <w:sz w:val="24"/>
          <w:szCs w:val="24"/>
        </w:rPr>
      </w:pPr>
      <w:r>
        <w:rPr>
          <w:rFonts w:ascii="Times New Roman" w:hAnsi="Times New Roman" w:cs="Times New Roman"/>
          <w:b/>
          <w:bCs/>
          <w:sz w:val="24"/>
          <w:szCs w:val="24"/>
        </w:rPr>
        <w:tab/>
      </w:r>
      <w:r w:rsidR="00A52395">
        <w:rPr>
          <w:rFonts w:ascii="Times New Roman" w:hAnsi="Times New Roman" w:cs="Times New Roman"/>
          <w:b/>
          <w:bCs/>
          <w:sz w:val="24"/>
          <w:szCs w:val="24"/>
        </w:rPr>
        <w:t>Art. II. – Cererile de înregistrare în scopuri de TVA</w:t>
      </w:r>
      <w:r w:rsidR="00A52395" w:rsidRPr="00A52395">
        <w:rPr>
          <w:rFonts w:ascii="Times New Roman" w:hAnsi="Times New Roman" w:cs="Times New Roman"/>
          <w:b/>
          <w:bCs/>
          <w:sz w:val="24"/>
          <w:szCs w:val="24"/>
        </w:rPr>
        <w:t>potrivit art. 316 alin. (1) lit. a) şi c)</w:t>
      </w:r>
      <w:r w:rsidR="00A52395" w:rsidRPr="00A52395">
        <w:rPr>
          <w:rFonts w:ascii="Times New Roman" w:hAnsi="Times New Roman" w:cs="Times New Roman"/>
          <w:b/>
          <w:sz w:val="24"/>
          <w:szCs w:val="24"/>
        </w:rPr>
        <w:t xml:space="preserve"> și</w:t>
      </w:r>
      <w:r w:rsidR="00A52395" w:rsidRPr="00A52395">
        <w:rPr>
          <w:rFonts w:ascii="Times New Roman" w:hAnsi="Times New Roman" w:cs="Times New Roman"/>
          <w:b/>
          <w:bCs/>
          <w:sz w:val="24"/>
          <w:szCs w:val="24"/>
        </w:rPr>
        <w:t xml:space="preserve">alin. (12) lit. e) </w:t>
      </w:r>
      <w:r w:rsidR="00101616">
        <w:rPr>
          <w:rFonts w:ascii="Times New Roman" w:hAnsi="Times New Roman" w:cs="Times New Roman"/>
          <w:b/>
          <w:bCs/>
          <w:sz w:val="24"/>
          <w:szCs w:val="24"/>
        </w:rPr>
        <w:t>din Codul fiscal,</w:t>
      </w:r>
      <w:r w:rsidR="00A52395">
        <w:rPr>
          <w:rFonts w:ascii="Times New Roman" w:hAnsi="Times New Roman" w:cs="Times New Roman"/>
          <w:b/>
          <w:bCs/>
          <w:sz w:val="24"/>
          <w:szCs w:val="24"/>
        </w:rPr>
        <w:t xml:space="preserve"> depuse și nesoluționate</w:t>
      </w:r>
      <w:r w:rsidR="00101616">
        <w:rPr>
          <w:rFonts w:ascii="Times New Roman" w:hAnsi="Times New Roman" w:cs="Times New Roman"/>
          <w:b/>
          <w:bCs/>
          <w:sz w:val="24"/>
          <w:szCs w:val="24"/>
        </w:rPr>
        <w:t xml:space="preserve"> până la data intrării în vigoare a prezentei hotărâri, se soluționează pe baza criteriilor prevăzute la art. I</w:t>
      </w:r>
      <w:r w:rsidR="007C367D" w:rsidRPr="00CB6EED">
        <w:rPr>
          <w:rFonts w:ascii="Times New Roman" w:hAnsi="Times New Roman" w:cs="Times New Roman"/>
          <w:b/>
          <w:bCs/>
          <w:sz w:val="24"/>
          <w:szCs w:val="24"/>
        </w:rPr>
        <w:t>pct. 3 și 4.</w:t>
      </w:r>
    </w:p>
    <w:p w:rsidR="007C367D" w:rsidRDefault="007C367D" w:rsidP="007C367D">
      <w:pPr>
        <w:suppressAutoHyphens/>
        <w:spacing w:after="0" w:line="240" w:lineRule="auto"/>
        <w:ind w:right="360"/>
        <w:textAlignment w:val="baseline"/>
        <w:rPr>
          <w:rFonts w:ascii="Times New Roman CE" w:eastAsia="Arial" w:hAnsi="Times New Roman CE" w:cs="Times New Roman"/>
          <w:color w:val="000000"/>
          <w:kern w:val="3"/>
          <w:sz w:val="24"/>
          <w:szCs w:val="24"/>
          <w:lang w:eastAsia="zh-CN" w:bidi="en-US"/>
        </w:rPr>
      </w:pPr>
    </w:p>
    <w:p w:rsidR="007C367D" w:rsidRPr="003C6599" w:rsidRDefault="001115C1" w:rsidP="007C367D">
      <w:pPr>
        <w:suppressAutoHyphens/>
        <w:spacing w:after="0" w:line="240" w:lineRule="auto"/>
        <w:ind w:right="360"/>
        <w:jc w:val="center"/>
        <w:textAlignment w:val="baseline"/>
        <w:rPr>
          <w:rFonts w:ascii="Times New Roman" w:eastAsia="Times New Roman" w:hAnsi="Times New Roman" w:cs="Times New Roman"/>
          <w:b/>
          <w:kern w:val="1"/>
          <w:sz w:val="24"/>
          <w:szCs w:val="24"/>
          <w:lang w:eastAsia="zh-CN"/>
        </w:rPr>
      </w:pPr>
      <w:r w:rsidRPr="003C6599">
        <w:rPr>
          <w:rFonts w:ascii="Times New Roman" w:eastAsia="Times New Roman" w:hAnsi="Times New Roman" w:cs="Times New Roman"/>
          <w:b/>
          <w:kern w:val="1"/>
          <w:sz w:val="24"/>
          <w:szCs w:val="24"/>
          <w:lang w:eastAsia="zh-CN"/>
        </w:rPr>
        <w:t>PRIM-MINISTRU,</w:t>
      </w:r>
    </w:p>
    <w:p w:rsidR="001115C1" w:rsidRPr="003C6599" w:rsidRDefault="00A12C41" w:rsidP="007C367D">
      <w:pPr>
        <w:suppressAutoHyphens/>
        <w:spacing w:after="0" w:line="240" w:lineRule="auto"/>
        <w:ind w:right="360"/>
        <w:jc w:val="center"/>
        <w:textAlignment w:val="baseline"/>
        <w:rPr>
          <w:rFonts w:ascii="Times New Roman" w:eastAsia="Times New Roman" w:hAnsi="Times New Roman" w:cs="Times New Roman"/>
          <w:b/>
          <w:kern w:val="1"/>
          <w:sz w:val="24"/>
          <w:szCs w:val="24"/>
          <w:lang w:eastAsia="zh-CN"/>
        </w:rPr>
      </w:pPr>
      <w:r w:rsidRPr="003C6599">
        <w:rPr>
          <w:rFonts w:ascii="Times New Roman" w:eastAsia="Times New Roman" w:hAnsi="Times New Roman" w:cs="Times New Roman"/>
          <w:b/>
          <w:kern w:val="1"/>
          <w:sz w:val="24"/>
          <w:szCs w:val="24"/>
          <w:lang w:eastAsia="zh-CN"/>
        </w:rPr>
        <w:t>Ludovic ORBAN</w:t>
      </w:r>
    </w:p>
    <w:p w:rsidR="000947B1" w:rsidRPr="007C367D" w:rsidRDefault="000947B1" w:rsidP="007C367D">
      <w:pPr>
        <w:suppressAutoHyphens/>
        <w:spacing w:after="0" w:line="240" w:lineRule="auto"/>
        <w:ind w:right="360"/>
        <w:jc w:val="center"/>
        <w:textAlignment w:val="baseline"/>
        <w:rPr>
          <w:rFonts w:ascii="Times New Roman" w:eastAsia="Times New Roman" w:hAnsi="Times New Roman" w:cs="Times New Roman"/>
          <w:kern w:val="1"/>
          <w:sz w:val="24"/>
          <w:szCs w:val="24"/>
          <w:lang w:eastAsia="zh-CN"/>
        </w:rPr>
      </w:pPr>
      <w:bookmarkStart w:id="0" w:name="_GoBack"/>
      <w:bookmarkEnd w:id="0"/>
    </w:p>
    <w:sectPr w:rsidR="000947B1" w:rsidRPr="007C367D" w:rsidSect="00C74A55">
      <w:footerReference w:type="default" r:id="rId8"/>
      <w:pgSz w:w="11906" w:h="16838"/>
      <w:pgMar w:top="1417" w:right="926" w:bottom="1417"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103" w:rsidRDefault="00436103" w:rsidP="00434AE4">
      <w:pPr>
        <w:spacing w:after="0" w:line="240" w:lineRule="auto"/>
      </w:pPr>
      <w:r>
        <w:separator/>
      </w:r>
    </w:p>
  </w:endnote>
  <w:endnote w:type="continuationSeparator" w:id="1">
    <w:p w:rsidR="00436103" w:rsidRDefault="00436103" w:rsidP="00434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New Roman CE">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433207"/>
      <w:docPartObj>
        <w:docPartGallery w:val="Page Numbers (Bottom of Page)"/>
        <w:docPartUnique/>
      </w:docPartObj>
    </w:sdtPr>
    <w:sdtEndPr>
      <w:rPr>
        <w:noProof/>
      </w:rPr>
    </w:sdtEndPr>
    <w:sdtContent>
      <w:p w:rsidR="00591E65" w:rsidRDefault="0022085F">
        <w:pPr>
          <w:pStyle w:val="Footer"/>
          <w:jc w:val="right"/>
        </w:pPr>
        <w:r>
          <w:fldChar w:fldCharType="begin"/>
        </w:r>
        <w:r w:rsidR="00591E65">
          <w:instrText xml:space="preserve"> PAGE   \* MERGEFORMAT </w:instrText>
        </w:r>
        <w:r>
          <w:fldChar w:fldCharType="separate"/>
        </w:r>
        <w:r w:rsidR="009D7897">
          <w:rPr>
            <w:noProof/>
          </w:rPr>
          <w:t>2</w:t>
        </w:r>
        <w:r>
          <w:rPr>
            <w:noProof/>
          </w:rPr>
          <w:fldChar w:fldCharType="end"/>
        </w:r>
      </w:p>
    </w:sdtContent>
  </w:sdt>
  <w:p w:rsidR="00434AE4" w:rsidRDefault="00434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103" w:rsidRDefault="00436103" w:rsidP="00434AE4">
      <w:pPr>
        <w:spacing w:after="0" w:line="240" w:lineRule="auto"/>
      </w:pPr>
      <w:r>
        <w:separator/>
      </w:r>
    </w:p>
  </w:footnote>
  <w:footnote w:type="continuationSeparator" w:id="1">
    <w:p w:rsidR="00436103" w:rsidRDefault="00436103" w:rsidP="00434A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07C"/>
    <w:multiLevelType w:val="hybridMultilevel"/>
    <w:tmpl w:val="AB429A5A"/>
    <w:lvl w:ilvl="0" w:tplc="94B6A3A0">
      <w:start w:val="4"/>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126D0062"/>
    <w:multiLevelType w:val="hybridMultilevel"/>
    <w:tmpl w:val="C96CEB28"/>
    <w:lvl w:ilvl="0" w:tplc="9AB48FAA">
      <w:start w:val="1"/>
      <w:numFmt w:val="decimal"/>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4041383"/>
    <w:multiLevelType w:val="hybridMultilevel"/>
    <w:tmpl w:val="6DCE0B1E"/>
    <w:lvl w:ilvl="0" w:tplc="9AB48FAA">
      <w:start w:val="1"/>
      <w:numFmt w:val="decimal"/>
      <w:lvlText w:val="%1."/>
      <w:lvlJc w:val="left"/>
      <w:pPr>
        <w:ind w:left="786"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
    <w:nsid w:val="1DDC3933"/>
    <w:multiLevelType w:val="hybridMultilevel"/>
    <w:tmpl w:val="4EB289D4"/>
    <w:lvl w:ilvl="0" w:tplc="0409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20DE29CF"/>
    <w:multiLevelType w:val="hybridMultilevel"/>
    <w:tmpl w:val="2AE04550"/>
    <w:lvl w:ilvl="0" w:tplc="9AB48FAA">
      <w:start w:val="1"/>
      <w:numFmt w:val="decimal"/>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AEA0F97"/>
    <w:multiLevelType w:val="hybridMultilevel"/>
    <w:tmpl w:val="70A4BAEC"/>
    <w:lvl w:ilvl="0" w:tplc="50BCA99C">
      <w:start w:val="1"/>
      <w:numFmt w:val="decimal"/>
      <w:lvlText w:val="%1."/>
      <w:lvlJc w:val="left"/>
      <w:pPr>
        <w:ind w:left="450" w:hanging="360"/>
      </w:pPr>
      <w:rPr>
        <w:rFonts w:hint="default"/>
        <w:b/>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6">
    <w:nsid w:val="2EE95AB5"/>
    <w:multiLevelType w:val="hybridMultilevel"/>
    <w:tmpl w:val="16BEEB52"/>
    <w:lvl w:ilvl="0" w:tplc="9AB48FAA">
      <w:start w:val="1"/>
      <w:numFmt w:val="decimal"/>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12F2313"/>
    <w:multiLevelType w:val="hybridMultilevel"/>
    <w:tmpl w:val="84320B1E"/>
    <w:lvl w:ilvl="0" w:tplc="0A6C1406">
      <w:start w:val="4"/>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324A7ECC"/>
    <w:multiLevelType w:val="hybridMultilevel"/>
    <w:tmpl w:val="EC1220F8"/>
    <w:lvl w:ilvl="0" w:tplc="DF96013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D94AEA"/>
    <w:multiLevelType w:val="hybridMultilevel"/>
    <w:tmpl w:val="E028DC3E"/>
    <w:lvl w:ilvl="0" w:tplc="A41EA30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3EF451FB"/>
    <w:multiLevelType w:val="hybridMultilevel"/>
    <w:tmpl w:val="BD389FD2"/>
    <w:lvl w:ilvl="0" w:tplc="9AB48FAA">
      <w:start w:val="1"/>
      <w:numFmt w:val="decimal"/>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2B10470"/>
    <w:multiLevelType w:val="hybridMultilevel"/>
    <w:tmpl w:val="575267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B6243B"/>
    <w:multiLevelType w:val="hybridMultilevel"/>
    <w:tmpl w:val="99420148"/>
    <w:lvl w:ilvl="0" w:tplc="3AD677F0">
      <w:start w:val="1"/>
      <w:numFmt w:val="upp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3">
    <w:nsid w:val="5E344E21"/>
    <w:multiLevelType w:val="hybridMultilevel"/>
    <w:tmpl w:val="A840533E"/>
    <w:lvl w:ilvl="0" w:tplc="0409000F">
      <w:start w:val="1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5FB13B1"/>
    <w:multiLevelType w:val="hybridMultilevel"/>
    <w:tmpl w:val="28CED4B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0131C2"/>
    <w:multiLevelType w:val="hybridMultilevel"/>
    <w:tmpl w:val="59BAC264"/>
    <w:lvl w:ilvl="0" w:tplc="9AB48FAA">
      <w:start w:val="1"/>
      <w:numFmt w:val="decimal"/>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5"/>
  </w:num>
  <w:num w:numId="5">
    <w:abstractNumId w:val="13"/>
  </w:num>
  <w:num w:numId="6">
    <w:abstractNumId w:val="3"/>
  </w:num>
  <w:num w:numId="7">
    <w:abstractNumId w:val="14"/>
  </w:num>
  <w:num w:numId="8">
    <w:abstractNumId w:val="4"/>
  </w:num>
  <w:num w:numId="9">
    <w:abstractNumId w:val="1"/>
  </w:num>
  <w:num w:numId="10">
    <w:abstractNumId w:val="10"/>
  </w:num>
  <w:num w:numId="11">
    <w:abstractNumId w:val="6"/>
  </w:num>
  <w:num w:numId="12">
    <w:abstractNumId w:val="9"/>
  </w:num>
  <w:num w:numId="13">
    <w:abstractNumId w:val="7"/>
  </w:num>
  <w:num w:numId="14">
    <w:abstractNumId w:val="0"/>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BD676E"/>
    <w:rsid w:val="0001240C"/>
    <w:rsid w:val="00014B68"/>
    <w:rsid w:val="00016E39"/>
    <w:rsid w:val="0003548B"/>
    <w:rsid w:val="000440E2"/>
    <w:rsid w:val="00046DC4"/>
    <w:rsid w:val="00054335"/>
    <w:rsid w:val="00074A9C"/>
    <w:rsid w:val="00083F97"/>
    <w:rsid w:val="00091704"/>
    <w:rsid w:val="0009397C"/>
    <w:rsid w:val="000946A1"/>
    <w:rsid w:val="000947B1"/>
    <w:rsid w:val="00096B80"/>
    <w:rsid w:val="000A5A88"/>
    <w:rsid w:val="000A796C"/>
    <w:rsid w:val="000B722F"/>
    <w:rsid w:val="000B7FE9"/>
    <w:rsid w:val="000C288D"/>
    <w:rsid w:val="000D2634"/>
    <w:rsid w:val="000E417B"/>
    <w:rsid w:val="000F629E"/>
    <w:rsid w:val="00101616"/>
    <w:rsid w:val="00102E0E"/>
    <w:rsid w:val="001115C1"/>
    <w:rsid w:val="00131272"/>
    <w:rsid w:val="001506AA"/>
    <w:rsid w:val="0015604D"/>
    <w:rsid w:val="00183B92"/>
    <w:rsid w:val="00196112"/>
    <w:rsid w:val="00196D67"/>
    <w:rsid w:val="001C7DCB"/>
    <w:rsid w:val="002056C1"/>
    <w:rsid w:val="0022085F"/>
    <w:rsid w:val="0023539C"/>
    <w:rsid w:val="0025240B"/>
    <w:rsid w:val="0027376A"/>
    <w:rsid w:val="00285465"/>
    <w:rsid w:val="002A09F9"/>
    <w:rsid w:val="002B6AB0"/>
    <w:rsid w:val="002B7B25"/>
    <w:rsid w:val="002C3852"/>
    <w:rsid w:val="002D579A"/>
    <w:rsid w:val="002F3FDB"/>
    <w:rsid w:val="002F7D9E"/>
    <w:rsid w:val="003004BA"/>
    <w:rsid w:val="00301FFD"/>
    <w:rsid w:val="003032BF"/>
    <w:rsid w:val="00316AA6"/>
    <w:rsid w:val="00333162"/>
    <w:rsid w:val="0033344E"/>
    <w:rsid w:val="003430D3"/>
    <w:rsid w:val="00356003"/>
    <w:rsid w:val="00356F54"/>
    <w:rsid w:val="00361C5D"/>
    <w:rsid w:val="00371ECC"/>
    <w:rsid w:val="0038480B"/>
    <w:rsid w:val="00395026"/>
    <w:rsid w:val="003951CA"/>
    <w:rsid w:val="003B77EA"/>
    <w:rsid w:val="003C6599"/>
    <w:rsid w:val="003E416D"/>
    <w:rsid w:val="00402E18"/>
    <w:rsid w:val="00407CE0"/>
    <w:rsid w:val="004127EF"/>
    <w:rsid w:val="004133B5"/>
    <w:rsid w:val="00434AE4"/>
    <w:rsid w:val="00436103"/>
    <w:rsid w:val="004424AD"/>
    <w:rsid w:val="004474A3"/>
    <w:rsid w:val="004477B7"/>
    <w:rsid w:val="00471E51"/>
    <w:rsid w:val="004B38C0"/>
    <w:rsid w:val="004B477D"/>
    <w:rsid w:val="004C2E12"/>
    <w:rsid w:val="004C69FC"/>
    <w:rsid w:val="004E24F3"/>
    <w:rsid w:val="004E3A79"/>
    <w:rsid w:val="0050074B"/>
    <w:rsid w:val="00506C7C"/>
    <w:rsid w:val="00511006"/>
    <w:rsid w:val="0054147A"/>
    <w:rsid w:val="00561032"/>
    <w:rsid w:val="00564DA8"/>
    <w:rsid w:val="00567957"/>
    <w:rsid w:val="00577203"/>
    <w:rsid w:val="00591E65"/>
    <w:rsid w:val="005A780B"/>
    <w:rsid w:val="005B2AC3"/>
    <w:rsid w:val="005C30E9"/>
    <w:rsid w:val="005D6D36"/>
    <w:rsid w:val="005D7FEB"/>
    <w:rsid w:val="005F2D87"/>
    <w:rsid w:val="00615F62"/>
    <w:rsid w:val="00620C60"/>
    <w:rsid w:val="0062139A"/>
    <w:rsid w:val="006419B9"/>
    <w:rsid w:val="006A6CE3"/>
    <w:rsid w:val="006C39BA"/>
    <w:rsid w:val="006D3E06"/>
    <w:rsid w:val="006F256D"/>
    <w:rsid w:val="006F469C"/>
    <w:rsid w:val="007012EC"/>
    <w:rsid w:val="007056BC"/>
    <w:rsid w:val="007352B9"/>
    <w:rsid w:val="00735CEA"/>
    <w:rsid w:val="00737675"/>
    <w:rsid w:val="00754357"/>
    <w:rsid w:val="007625F2"/>
    <w:rsid w:val="00765A8F"/>
    <w:rsid w:val="00775F5C"/>
    <w:rsid w:val="00782D88"/>
    <w:rsid w:val="007958DC"/>
    <w:rsid w:val="007A15E0"/>
    <w:rsid w:val="007A1695"/>
    <w:rsid w:val="007A7365"/>
    <w:rsid w:val="007C11A7"/>
    <w:rsid w:val="007C367D"/>
    <w:rsid w:val="00801568"/>
    <w:rsid w:val="00817310"/>
    <w:rsid w:val="008368CC"/>
    <w:rsid w:val="0084006E"/>
    <w:rsid w:val="00877DE9"/>
    <w:rsid w:val="008853F9"/>
    <w:rsid w:val="008B33DF"/>
    <w:rsid w:val="008D30E6"/>
    <w:rsid w:val="00902EB7"/>
    <w:rsid w:val="00931AB6"/>
    <w:rsid w:val="00936550"/>
    <w:rsid w:val="00962935"/>
    <w:rsid w:val="00970DA6"/>
    <w:rsid w:val="00996A47"/>
    <w:rsid w:val="009B16A9"/>
    <w:rsid w:val="009B3F1C"/>
    <w:rsid w:val="009B6614"/>
    <w:rsid w:val="009B7CBF"/>
    <w:rsid w:val="009C4C24"/>
    <w:rsid w:val="009C6E12"/>
    <w:rsid w:val="009D0B26"/>
    <w:rsid w:val="009D7897"/>
    <w:rsid w:val="00A052F6"/>
    <w:rsid w:val="00A12C41"/>
    <w:rsid w:val="00A13C0B"/>
    <w:rsid w:val="00A23597"/>
    <w:rsid w:val="00A36F87"/>
    <w:rsid w:val="00A47069"/>
    <w:rsid w:val="00A52395"/>
    <w:rsid w:val="00A673BC"/>
    <w:rsid w:val="00A76449"/>
    <w:rsid w:val="00A909E4"/>
    <w:rsid w:val="00A934FB"/>
    <w:rsid w:val="00AA11D2"/>
    <w:rsid w:val="00AD5E23"/>
    <w:rsid w:val="00AD76B3"/>
    <w:rsid w:val="00B006ED"/>
    <w:rsid w:val="00B155B2"/>
    <w:rsid w:val="00B31C98"/>
    <w:rsid w:val="00B327EF"/>
    <w:rsid w:val="00B37486"/>
    <w:rsid w:val="00B37CD5"/>
    <w:rsid w:val="00B42010"/>
    <w:rsid w:val="00B77D3D"/>
    <w:rsid w:val="00B92F3B"/>
    <w:rsid w:val="00B95972"/>
    <w:rsid w:val="00BC0808"/>
    <w:rsid w:val="00BC2652"/>
    <w:rsid w:val="00BC5C38"/>
    <w:rsid w:val="00BD676E"/>
    <w:rsid w:val="00BE2D4F"/>
    <w:rsid w:val="00BE7F5B"/>
    <w:rsid w:val="00C1201C"/>
    <w:rsid w:val="00C13F79"/>
    <w:rsid w:val="00C16888"/>
    <w:rsid w:val="00C264AF"/>
    <w:rsid w:val="00C410F8"/>
    <w:rsid w:val="00C550FB"/>
    <w:rsid w:val="00C74A55"/>
    <w:rsid w:val="00C751C2"/>
    <w:rsid w:val="00C75D2D"/>
    <w:rsid w:val="00C86BA3"/>
    <w:rsid w:val="00C93FDF"/>
    <w:rsid w:val="00C95814"/>
    <w:rsid w:val="00CB0E71"/>
    <w:rsid w:val="00CB2178"/>
    <w:rsid w:val="00CB653F"/>
    <w:rsid w:val="00CB6EED"/>
    <w:rsid w:val="00CD6120"/>
    <w:rsid w:val="00CE7B64"/>
    <w:rsid w:val="00CF5B31"/>
    <w:rsid w:val="00D10DA6"/>
    <w:rsid w:val="00D202CF"/>
    <w:rsid w:val="00D3245F"/>
    <w:rsid w:val="00D6117C"/>
    <w:rsid w:val="00D625B1"/>
    <w:rsid w:val="00D70A49"/>
    <w:rsid w:val="00D81961"/>
    <w:rsid w:val="00D93B2A"/>
    <w:rsid w:val="00D9513A"/>
    <w:rsid w:val="00D9640D"/>
    <w:rsid w:val="00DB2785"/>
    <w:rsid w:val="00DD21AC"/>
    <w:rsid w:val="00DE00F9"/>
    <w:rsid w:val="00DE7E31"/>
    <w:rsid w:val="00DF1F88"/>
    <w:rsid w:val="00E0464A"/>
    <w:rsid w:val="00E10811"/>
    <w:rsid w:val="00E13C0E"/>
    <w:rsid w:val="00E15AB7"/>
    <w:rsid w:val="00E26F54"/>
    <w:rsid w:val="00E43710"/>
    <w:rsid w:val="00E452AC"/>
    <w:rsid w:val="00E46D34"/>
    <w:rsid w:val="00E52A5B"/>
    <w:rsid w:val="00E578C0"/>
    <w:rsid w:val="00E609BC"/>
    <w:rsid w:val="00E63386"/>
    <w:rsid w:val="00E90085"/>
    <w:rsid w:val="00EA5671"/>
    <w:rsid w:val="00EA7336"/>
    <w:rsid w:val="00ED0D7C"/>
    <w:rsid w:val="00EE3FB7"/>
    <w:rsid w:val="00EE6D9E"/>
    <w:rsid w:val="00F00B38"/>
    <w:rsid w:val="00F02B97"/>
    <w:rsid w:val="00F07167"/>
    <w:rsid w:val="00F37BA8"/>
    <w:rsid w:val="00F52247"/>
    <w:rsid w:val="00FA6D89"/>
    <w:rsid w:val="00FA7ABE"/>
    <w:rsid w:val="00FB14A0"/>
    <w:rsid w:val="00FC2521"/>
    <w:rsid w:val="00FE3DB4"/>
    <w:rsid w:val="00FE6F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61"/>
    <w:rPr>
      <w:rFonts w:ascii="Segoe UI" w:hAnsi="Segoe UI" w:cs="Segoe UI"/>
      <w:sz w:val="18"/>
      <w:szCs w:val="18"/>
    </w:rPr>
  </w:style>
  <w:style w:type="paragraph" w:styleId="ListParagraph">
    <w:name w:val="List Paragraph"/>
    <w:basedOn w:val="Normal"/>
    <w:uiPriority w:val="34"/>
    <w:qFormat/>
    <w:rsid w:val="00CF5B31"/>
    <w:pPr>
      <w:ind w:left="720"/>
      <w:contextualSpacing/>
    </w:pPr>
  </w:style>
  <w:style w:type="paragraph" w:customStyle="1" w:styleId="Standard">
    <w:name w:val="Standard"/>
    <w:rsid w:val="00EA5671"/>
    <w:pPr>
      <w:suppressAutoHyphens/>
      <w:autoSpaceDN w:val="0"/>
      <w:spacing w:after="0" w:line="240" w:lineRule="auto"/>
      <w:textAlignment w:val="baseline"/>
    </w:pPr>
    <w:rPr>
      <w:rFonts w:ascii="Times New Roman" w:eastAsia="Andale Sans UI" w:hAnsi="Times New Roman" w:cs="Tahoma"/>
      <w:kern w:val="3"/>
      <w:sz w:val="24"/>
      <w:szCs w:val="24"/>
      <w:lang w:val="en-US" w:eastAsia="zh-CN" w:bidi="en-US"/>
    </w:rPr>
  </w:style>
  <w:style w:type="paragraph" w:styleId="Header">
    <w:name w:val="header"/>
    <w:basedOn w:val="Normal"/>
    <w:link w:val="HeaderChar"/>
    <w:uiPriority w:val="99"/>
    <w:unhideWhenUsed/>
    <w:rsid w:val="00434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AE4"/>
  </w:style>
  <w:style w:type="paragraph" w:styleId="Footer">
    <w:name w:val="footer"/>
    <w:basedOn w:val="Normal"/>
    <w:link w:val="FooterChar"/>
    <w:uiPriority w:val="99"/>
    <w:unhideWhenUsed/>
    <w:rsid w:val="00434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A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28A7B-8800-423A-A962-ABD0F097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693</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ELENA-MARIA OPRAN</dc:creator>
  <cp:keywords/>
  <dc:description/>
  <cp:lastModifiedBy>74608387</cp:lastModifiedBy>
  <cp:revision>52</cp:revision>
  <cp:lastPrinted>2020-01-20T11:30:00Z</cp:lastPrinted>
  <dcterms:created xsi:type="dcterms:W3CDTF">2019-10-10T12:30:00Z</dcterms:created>
  <dcterms:modified xsi:type="dcterms:W3CDTF">2020-02-06T14:13:00Z</dcterms:modified>
</cp:coreProperties>
</file>